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jc w:val="center"/>
        <w:outlineLvl w:val="9"/>
        <w:rPr>
          <w:rFonts w:hint="eastAsia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>探索活动 发现资源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outlineLvl w:val="9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    要在高中生活得好，让自己能如鱼得水搬融入高中的学习生活，收获学业进步和自我成长，就需要发现和利用好高中的各种资源，让自己有更多助力。完成下面的表格，你应该对高中的“资源”有一些新认识。</w:t>
      </w:r>
    </w:p>
    <w:tbl>
      <w:tblPr>
        <w:tblStyle w:val="5"/>
        <w:tblW w:w="979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10"/>
        <w:gridCol w:w="3840"/>
        <w:gridCol w:w="45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资源项目</w:t>
            </w:r>
          </w:p>
        </w:tc>
        <w:tc>
          <w:tcPr>
            <w:tcW w:w="3840" w:type="dxa"/>
            <w:tcBorders>
              <w:top w:val="single" w:color="000000" w:sz="4" w:space="0"/>
              <w:right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资源价值</w:t>
            </w: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资源利用要求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15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同学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伙伴、合作者、心理支持者、参照坐标、帮助、能力训练媒介、快乐来源</w:t>
            </w: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重视同学、珍惜友情、主动交往、宽容待人、多看优点、懂得分享、求助但不依赖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75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班主任</w:t>
            </w:r>
          </w:p>
        </w:tc>
        <w:tc>
          <w:tcPr>
            <w:tcW w:w="38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4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其他老师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6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学校活动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95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学校社团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2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心理辅导站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75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图书馆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2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实验室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10" w:hRule="atLeast"/>
        </w:trPr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538DD5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C5D9F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right="0" w:rightChars="0" w:firstLine="0" w:firstLineChars="0"/>
        <w:outlineLvl w:val="9"/>
        <w:rPr>
          <w:rFonts w:hint="eastAsia"/>
          <w:sz w:val="24"/>
          <w:szCs w:val="24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rPr>
        <w:rFonts w:hint="eastAsia"/>
        <w:lang w:val="en-US" w:eastAsia="zh-CN"/>
      </w:rPr>
      <w:t>51选校生涯规划网址：http://plan.51xuanxiao.com/</w:t>
    </w:r>
    <w:bookmarkStart w:id="0" w:name="_GoBack"/>
    <w:bookmarkEnd w:id="0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8B03AB1"/>
    <w:rsid w:val="5E3F69BE"/>
    <w:rsid w:val="6F9F031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CYBD</dc:creator>
  <cp:lastModifiedBy>CYBD</cp:lastModifiedBy>
  <dcterms:modified xsi:type="dcterms:W3CDTF">2016-09-05T06:08:42Z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