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word/theme/themeOverride44.xml" ContentType="application/vnd.openxmlformats-officedocument.themeOverride+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theme/themeOverride47.xml" ContentType="application/vnd.openxmlformats-officedocument.themeOverride+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Override PartName="/word/theme/themeOverride36.xml" ContentType="application/vnd.openxmlformats-officedocument.themeOverride+xml"/>
  <Override PartName="/word/charts/chart40.xml" ContentType="application/vnd.openxmlformats-officedocument.drawingml.chart+xml"/>
  <Override PartName="/word/theme/themeOverride45.xml" ContentType="application/vnd.openxmlformats-officedocument.themeOverride+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43.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theme/themeOverride39.xml" ContentType="application/vnd.openxmlformats-officedocument.themeOverride+xml"/>
  <Override PartName="/word/charts/chart41.xml" ContentType="application/vnd.openxmlformats-officedocument.drawingml.chart+xml"/>
  <Override PartName="/word/theme/themeOverride48.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37.xml" ContentType="application/vnd.openxmlformats-officedocument.themeOverride+xml"/>
  <Override PartName="/word/theme/themeOverride46.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42" w:rsidRDefault="00926742">
      <w:pPr>
        <w:rPr>
          <w:b/>
          <w:sz w:val="44"/>
          <w:szCs w:val="44"/>
        </w:rPr>
      </w:pPr>
    </w:p>
    <w:p w:rsidR="00926742" w:rsidRDefault="00926742">
      <w:pPr>
        <w:rPr>
          <w:b/>
          <w:sz w:val="44"/>
          <w:szCs w:val="44"/>
        </w:rPr>
      </w:pPr>
    </w:p>
    <w:p w:rsidR="00926742" w:rsidRDefault="00926742" w:rsidP="002D4FBF">
      <w:pPr>
        <w:jc w:val="center"/>
        <w:rPr>
          <w:b/>
          <w:sz w:val="44"/>
          <w:szCs w:val="44"/>
        </w:rPr>
      </w:pPr>
    </w:p>
    <w:p w:rsidR="00926742" w:rsidRPr="00663B79" w:rsidRDefault="00926742" w:rsidP="00B94450">
      <w:pPr>
        <w:jc w:val="center"/>
        <w:rPr>
          <w:rFonts w:ascii="华文新魏" w:eastAsia="华文新魏"/>
          <w:sz w:val="120"/>
          <w:szCs w:val="120"/>
        </w:rPr>
      </w:pPr>
      <w:r w:rsidRPr="00663B79">
        <w:rPr>
          <w:rFonts w:ascii="华文新魏" w:eastAsia="华文新魏" w:hint="eastAsia"/>
          <w:sz w:val="120"/>
          <w:szCs w:val="120"/>
        </w:rPr>
        <w:t>深</w:t>
      </w:r>
      <w:r w:rsidRPr="00663B79">
        <w:rPr>
          <w:rFonts w:ascii="华文新魏" w:eastAsia="华文新魏"/>
          <w:sz w:val="120"/>
          <w:szCs w:val="120"/>
        </w:rPr>
        <w:t xml:space="preserve"> </w:t>
      </w:r>
      <w:r w:rsidRPr="00663B79">
        <w:rPr>
          <w:rFonts w:ascii="华文新魏" w:eastAsia="华文新魏" w:hint="eastAsia"/>
          <w:sz w:val="120"/>
          <w:szCs w:val="120"/>
        </w:rPr>
        <w:t>圳</w:t>
      </w:r>
      <w:r w:rsidRPr="00663B79">
        <w:rPr>
          <w:rFonts w:ascii="华文新魏" w:eastAsia="华文新魏"/>
          <w:sz w:val="120"/>
          <w:szCs w:val="120"/>
        </w:rPr>
        <w:t xml:space="preserve"> </w:t>
      </w:r>
      <w:r w:rsidRPr="00663B79">
        <w:rPr>
          <w:rFonts w:ascii="华文新魏" w:eastAsia="华文新魏" w:hint="eastAsia"/>
          <w:sz w:val="120"/>
          <w:szCs w:val="120"/>
        </w:rPr>
        <w:t>大</w:t>
      </w:r>
      <w:r w:rsidRPr="00663B79">
        <w:rPr>
          <w:rFonts w:ascii="华文新魏" w:eastAsia="华文新魏"/>
          <w:sz w:val="120"/>
          <w:szCs w:val="120"/>
        </w:rPr>
        <w:t xml:space="preserve"> </w:t>
      </w:r>
      <w:r w:rsidRPr="00663B79">
        <w:rPr>
          <w:rFonts w:ascii="华文新魏" w:eastAsia="华文新魏" w:hint="eastAsia"/>
          <w:sz w:val="120"/>
          <w:szCs w:val="120"/>
        </w:rPr>
        <w:t>学</w:t>
      </w:r>
    </w:p>
    <w:p w:rsidR="00926742" w:rsidRPr="00CB5F88" w:rsidRDefault="00926742" w:rsidP="00B94450">
      <w:pPr>
        <w:jc w:val="center"/>
        <w:rPr>
          <w:rFonts w:ascii="幼圆" w:eastAsia="幼圆"/>
          <w:sz w:val="56"/>
          <w:szCs w:val="56"/>
        </w:rPr>
      </w:pPr>
      <w:r>
        <w:rPr>
          <w:rFonts w:ascii="Times New Roman" w:eastAsia="幼圆" w:hAnsi="Times New Roman"/>
          <w:sz w:val="56"/>
          <w:szCs w:val="56"/>
        </w:rPr>
        <w:t>2016</w:t>
      </w:r>
      <w:r w:rsidRPr="00CB5F88">
        <w:rPr>
          <w:rFonts w:ascii="幼圆" w:eastAsia="幼圆" w:hint="eastAsia"/>
          <w:sz w:val="56"/>
          <w:szCs w:val="56"/>
        </w:rPr>
        <w:t>届本科毕业生就业质量报告</w:t>
      </w: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B94450">
      <w:pPr>
        <w:jc w:val="center"/>
        <w:rPr>
          <w:b/>
          <w:sz w:val="28"/>
          <w:szCs w:val="28"/>
        </w:rPr>
      </w:pPr>
    </w:p>
    <w:p w:rsidR="00926742" w:rsidRDefault="00926742" w:rsidP="00CB5F88">
      <w:pPr>
        <w:jc w:val="center"/>
        <w:rPr>
          <w:b/>
          <w:sz w:val="28"/>
          <w:szCs w:val="28"/>
        </w:rPr>
      </w:pPr>
      <w:r>
        <w:rPr>
          <w:rFonts w:hint="eastAsia"/>
          <w:b/>
          <w:sz w:val="28"/>
          <w:szCs w:val="28"/>
        </w:rPr>
        <w:t>深圳大学学生就业指导中心</w:t>
      </w:r>
    </w:p>
    <w:p w:rsidR="00926742" w:rsidRPr="00B94450" w:rsidRDefault="00926742" w:rsidP="00CB5F88">
      <w:pPr>
        <w:jc w:val="center"/>
        <w:rPr>
          <w:b/>
          <w:sz w:val="28"/>
          <w:szCs w:val="28"/>
        </w:rPr>
      </w:pPr>
      <w:r>
        <w:rPr>
          <w:rFonts w:hint="eastAsia"/>
          <w:b/>
          <w:sz w:val="28"/>
          <w:szCs w:val="28"/>
        </w:rPr>
        <w:t>二〇一六年十二月</w:t>
      </w:r>
    </w:p>
    <w:p w:rsidR="00926742" w:rsidRDefault="00926742">
      <w:pPr>
        <w:widowControl/>
        <w:jc w:val="left"/>
        <w:rPr>
          <w:b/>
          <w:sz w:val="44"/>
          <w:szCs w:val="44"/>
        </w:rPr>
      </w:pPr>
      <w:r>
        <w:rPr>
          <w:b/>
          <w:sz w:val="44"/>
          <w:szCs w:val="44"/>
        </w:rPr>
        <w:br w:type="page"/>
      </w:r>
    </w:p>
    <w:p w:rsidR="00926742" w:rsidRPr="00CB5F88" w:rsidRDefault="00926742" w:rsidP="00E21587">
      <w:pPr>
        <w:jc w:val="center"/>
        <w:rPr>
          <w:b/>
          <w:sz w:val="44"/>
          <w:szCs w:val="44"/>
        </w:rPr>
      </w:pPr>
      <w:r w:rsidRPr="00CB5F88">
        <w:rPr>
          <w:rFonts w:hint="eastAsia"/>
          <w:b/>
          <w:sz w:val="44"/>
          <w:szCs w:val="44"/>
        </w:rPr>
        <w:lastRenderedPageBreak/>
        <w:t>前言</w:t>
      </w:r>
    </w:p>
    <w:p w:rsidR="00926742" w:rsidRPr="0096426C" w:rsidRDefault="00926742" w:rsidP="00E21587">
      <w:pPr>
        <w:jc w:val="center"/>
        <w:rPr>
          <w:b/>
          <w:sz w:val="44"/>
          <w:szCs w:val="44"/>
        </w:rPr>
      </w:pPr>
    </w:p>
    <w:p w:rsidR="00926742" w:rsidRDefault="00926742">
      <w:pPr>
        <w:rPr>
          <w:szCs w:val="21"/>
        </w:rPr>
      </w:pPr>
      <w:r w:rsidRPr="00B339C3">
        <w:rPr>
          <w:rFonts w:ascii="宋体" w:hAnsi="宋体"/>
          <w:b/>
          <w:szCs w:val="21"/>
        </w:rPr>
        <w:t xml:space="preserve">    </w:t>
      </w:r>
      <w:r>
        <w:rPr>
          <w:rFonts w:hint="eastAsia"/>
          <w:szCs w:val="21"/>
        </w:rPr>
        <w:t>根据《教育部办公厅关于编制发布高校毕业生就业质量年度报告的通知》（教学厅函【</w:t>
      </w:r>
      <w:r>
        <w:rPr>
          <w:szCs w:val="21"/>
        </w:rPr>
        <w:t>2013</w:t>
      </w:r>
      <w:r>
        <w:rPr>
          <w:rFonts w:hint="eastAsia"/>
          <w:szCs w:val="21"/>
        </w:rPr>
        <w:t>】</w:t>
      </w:r>
      <w:r>
        <w:rPr>
          <w:szCs w:val="21"/>
        </w:rPr>
        <w:t>25</w:t>
      </w:r>
      <w:r>
        <w:rPr>
          <w:rFonts w:hint="eastAsia"/>
          <w:szCs w:val="21"/>
        </w:rPr>
        <w:t>号）和《关于做好</w:t>
      </w:r>
      <w:r>
        <w:rPr>
          <w:szCs w:val="21"/>
        </w:rPr>
        <w:t>2015</w:t>
      </w:r>
      <w:r>
        <w:rPr>
          <w:rFonts w:hint="eastAsia"/>
          <w:szCs w:val="21"/>
        </w:rPr>
        <w:t>年高校毕业生就业质量年度报告编制发布工作的通知》（教学司函【</w:t>
      </w:r>
      <w:r>
        <w:rPr>
          <w:szCs w:val="21"/>
        </w:rPr>
        <w:t>2015</w:t>
      </w:r>
      <w:r>
        <w:rPr>
          <w:rFonts w:hint="eastAsia"/>
          <w:szCs w:val="21"/>
        </w:rPr>
        <w:t>】</w:t>
      </w:r>
      <w:r>
        <w:rPr>
          <w:szCs w:val="21"/>
        </w:rPr>
        <w:t>44</w:t>
      </w:r>
      <w:r>
        <w:rPr>
          <w:rFonts w:hint="eastAsia"/>
          <w:szCs w:val="21"/>
        </w:rPr>
        <w:t>号）文件的要求，编制并向社会公开《深圳大学</w:t>
      </w:r>
      <w:r>
        <w:rPr>
          <w:szCs w:val="21"/>
        </w:rPr>
        <w:t>2016</w:t>
      </w:r>
      <w:r>
        <w:rPr>
          <w:rFonts w:hint="eastAsia"/>
          <w:szCs w:val="21"/>
        </w:rPr>
        <w:t>年毕业生就业质量年度报告》。</w:t>
      </w:r>
    </w:p>
    <w:p w:rsidR="00926742" w:rsidRDefault="00926742" w:rsidP="00634371">
      <w:pPr>
        <w:ind w:firstLineChars="200" w:firstLine="420"/>
        <w:rPr>
          <w:szCs w:val="21"/>
        </w:rPr>
      </w:pPr>
      <w:r>
        <w:rPr>
          <w:rFonts w:hint="eastAsia"/>
          <w:szCs w:val="21"/>
        </w:rPr>
        <w:t>本报告的宗旨是希望全面系统地反映我校毕业生就业情况，为学校人才培养全过程提供参考，为招生计划安排、学科专业调整、教育教学改革等方面提供科学依据；同时，也及时回应社会关注、主动接受社会监督，展示我校人才培养的质量状况和教育教学的改革成果。</w:t>
      </w:r>
      <w:r w:rsidRPr="005D29C7">
        <w:rPr>
          <w:rFonts w:hint="eastAsia"/>
          <w:szCs w:val="21"/>
        </w:rPr>
        <w:t>本</w:t>
      </w:r>
      <w:r>
        <w:rPr>
          <w:rFonts w:hint="eastAsia"/>
          <w:szCs w:val="21"/>
        </w:rPr>
        <w:t>报告以深圳大学</w:t>
      </w:r>
      <w:r>
        <w:rPr>
          <w:szCs w:val="21"/>
        </w:rPr>
        <w:t>2016</w:t>
      </w:r>
      <w:r>
        <w:rPr>
          <w:rFonts w:hint="eastAsia"/>
          <w:szCs w:val="21"/>
        </w:rPr>
        <w:t>届本科毕业生为主要对象，其就业状况统计截止时间为</w:t>
      </w:r>
      <w:r>
        <w:rPr>
          <w:szCs w:val="21"/>
        </w:rPr>
        <w:t>2016</w:t>
      </w:r>
      <w:r>
        <w:rPr>
          <w:rFonts w:hint="eastAsia"/>
          <w:szCs w:val="21"/>
        </w:rPr>
        <w:t>年</w:t>
      </w:r>
      <w:r>
        <w:rPr>
          <w:szCs w:val="21"/>
        </w:rPr>
        <w:t>8</w:t>
      </w:r>
      <w:r>
        <w:rPr>
          <w:rFonts w:hint="eastAsia"/>
          <w:szCs w:val="21"/>
        </w:rPr>
        <w:t>月</w:t>
      </w:r>
      <w:r>
        <w:rPr>
          <w:szCs w:val="21"/>
        </w:rPr>
        <w:t>31</w:t>
      </w:r>
      <w:r>
        <w:rPr>
          <w:rFonts w:hint="eastAsia"/>
          <w:szCs w:val="21"/>
        </w:rPr>
        <w:t>日。在主体内容上，本报告以深圳大学</w:t>
      </w:r>
      <w:r>
        <w:rPr>
          <w:szCs w:val="21"/>
        </w:rPr>
        <w:t>2015</w:t>
      </w:r>
      <w:r>
        <w:rPr>
          <w:rFonts w:hint="eastAsia"/>
          <w:szCs w:val="21"/>
        </w:rPr>
        <w:t>届、</w:t>
      </w:r>
      <w:r>
        <w:rPr>
          <w:szCs w:val="21"/>
        </w:rPr>
        <w:t>2016</w:t>
      </w:r>
      <w:r>
        <w:rPr>
          <w:rFonts w:hint="eastAsia"/>
          <w:szCs w:val="21"/>
        </w:rPr>
        <w:t>届本科毕业生就业数据为主要数据源，反映了</w:t>
      </w:r>
      <w:r>
        <w:rPr>
          <w:szCs w:val="21"/>
        </w:rPr>
        <w:t>2014-2016</w:t>
      </w:r>
      <w:r>
        <w:rPr>
          <w:rFonts w:hint="eastAsia"/>
          <w:szCs w:val="21"/>
        </w:rPr>
        <w:t>年度学校就业基本情况、就业流向，分析了就业主要特点及发展趋势，并根据用人单位评价和毕业生反馈，提出了对本校本科教育教学工作的意见和建议。希望本报告进一步促进学校教育教学改革，促进学校人才培养与社会需求相适应。最后，欢迎各部门、各单位对报告提出批评与建议。</w:t>
      </w:r>
    </w:p>
    <w:p w:rsidR="00926742" w:rsidRDefault="00926742">
      <w:pPr>
        <w:widowControl/>
        <w:jc w:val="left"/>
        <w:rPr>
          <w:szCs w:val="21"/>
        </w:rPr>
      </w:pPr>
      <w:r>
        <w:rPr>
          <w:szCs w:val="21"/>
        </w:rPr>
        <w:br w:type="page"/>
      </w:r>
    </w:p>
    <w:p w:rsidR="00926742" w:rsidRDefault="00926742" w:rsidP="00C65BE5">
      <w:pPr>
        <w:jc w:val="center"/>
        <w:rPr>
          <w:b/>
          <w:sz w:val="44"/>
          <w:szCs w:val="44"/>
        </w:rPr>
      </w:pPr>
      <w:r>
        <w:rPr>
          <w:rFonts w:hint="eastAsia"/>
          <w:b/>
          <w:sz w:val="44"/>
          <w:szCs w:val="44"/>
        </w:rPr>
        <w:lastRenderedPageBreak/>
        <w:t>目录</w:t>
      </w:r>
    </w:p>
    <w:p w:rsidR="00680F5C" w:rsidRDefault="00205B2A">
      <w:pPr>
        <w:pStyle w:val="20"/>
        <w:tabs>
          <w:tab w:val="left" w:pos="1260"/>
          <w:tab w:val="right" w:leader="dot" w:pos="8302"/>
        </w:tabs>
        <w:rPr>
          <w:rFonts w:asciiTheme="minorHAnsi" w:eastAsiaTheme="minorEastAsia" w:hAnsiTheme="minorHAnsi" w:cstheme="minorBidi"/>
          <w:noProof/>
        </w:rPr>
      </w:pPr>
      <w:r>
        <w:rPr>
          <w:szCs w:val="21"/>
        </w:rPr>
        <w:fldChar w:fldCharType="begin"/>
      </w:r>
      <w:r w:rsidR="00926742">
        <w:rPr>
          <w:szCs w:val="21"/>
        </w:rPr>
        <w:instrText xml:space="preserve"> TOC \o "1-5" \h \z \u </w:instrText>
      </w:r>
      <w:r>
        <w:rPr>
          <w:szCs w:val="21"/>
        </w:rPr>
        <w:fldChar w:fldCharType="separate"/>
      </w:r>
      <w:hyperlink w:anchor="_Toc470252865" w:history="1">
        <w:r w:rsidR="00680F5C" w:rsidRPr="00C06378">
          <w:rPr>
            <w:rStyle w:val="aa"/>
            <w:rFonts w:hint="eastAsia"/>
            <w:noProof/>
          </w:rPr>
          <w:t>一、</w:t>
        </w:r>
        <w:r w:rsidR="00680F5C">
          <w:rPr>
            <w:rFonts w:asciiTheme="minorHAnsi" w:eastAsiaTheme="minorEastAsia" w:hAnsiTheme="minorHAnsi" w:cstheme="minorBidi"/>
            <w:noProof/>
          </w:rPr>
          <w:tab/>
        </w:r>
        <w:r w:rsidR="00680F5C" w:rsidRPr="00C06378">
          <w:rPr>
            <w:rStyle w:val="aa"/>
            <w:rFonts w:hint="eastAsia"/>
            <w:noProof/>
          </w:rPr>
          <w:t>学校概况</w:t>
        </w:r>
        <w:r w:rsidR="00680F5C">
          <w:rPr>
            <w:noProof/>
            <w:webHidden/>
          </w:rPr>
          <w:tab/>
        </w:r>
        <w:r>
          <w:rPr>
            <w:noProof/>
            <w:webHidden/>
          </w:rPr>
          <w:fldChar w:fldCharType="begin"/>
        </w:r>
        <w:r w:rsidR="00680F5C">
          <w:rPr>
            <w:noProof/>
            <w:webHidden/>
          </w:rPr>
          <w:instrText xml:space="preserve"> PAGEREF _Toc470252865 \h </w:instrText>
        </w:r>
        <w:r>
          <w:rPr>
            <w:noProof/>
            <w:webHidden/>
          </w:rPr>
        </w:r>
        <w:r>
          <w:rPr>
            <w:noProof/>
            <w:webHidden/>
          </w:rPr>
          <w:fldChar w:fldCharType="separate"/>
        </w:r>
        <w:r w:rsidR="00680F5C">
          <w:rPr>
            <w:noProof/>
            <w:webHidden/>
          </w:rPr>
          <w:t>1</w:t>
        </w:r>
        <w:r>
          <w:rPr>
            <w:noProof/>
            <w:webHidden/>
          </w:rPr>
          <w:fldChar w:fldCharType="end"/>
        </w:r>
      </w:hyperlink>
    </w:p>
    <w:p w:rsidR="00680F5C" w:rsidRDefault="00205B2A">
      <w:pPr>
        <w:pStyle w:val="20"/>
        <w:tabs>
          <w:tab w:val="left" w:pos="1260"/>
          <w:tab w:val="right" w:leader="dot" w:pos="8302"/>
        </w:tabs>
        <w:rPr>
          <w:rFonts w:asciiTheme="minorHAnsi" w:eastAsiaTheme="minorEastAsia" w:hAnsiTheme="minorHAnsi" w:cstheme="minorBidi"/>
          <w:noProof/>
        </w:rPr>
      </w:pPr>
      <w:hyperlink w:anchor="_Toc470252866" w:history="1">
        <w:r w:rsidR="00680F5C" w:rsidRPr="00C06378">
          <w:rPr>
            <w:rStyle w:val="aa"/>
            <w:rFonts w:hint="eastAsia"/>
            <w:noProof/>
          </w:rPr>
          <w:t>二、</w:t>
        </w:r>
        <w:r w:rsidR="00680F5C">
          <w:rPr>
            <w:rFonts w:asciiTheme="minorHAnsi" w:eastAsiaTheme="minorEastAsia" w:hAnsiTheme="minorHAnsi" w:cstheme="minorBidi"/>
            <w:noProof/>
          </w:rPr>
          <w:tab/>
        </w:r>
        <w:r w:rsidR="00680F5C" w:rsidRPr="00C06378">
          <w:rPr>
            <w:rStyle w:val="aa"/>
            <w:noProof/>
          </w:rPr>
          <w:t>2016</w:t>
        </w:r>
        <w:r w:rsidR="00680F5C" w:rsidRPr="00C06378">
          <w:rPr>
            <w:rStyle w:val="aa"/>
            <w:rFonts w:hint="eastAsia"/>
            <w:noProof/>
          </w:rPr>
          <w:t>届本科毕业生就业基本情况</w:t>
        </w:r>
        <w:r w:rsidR="00680F5C">
          <w:rPr>
            <w:noProof/>
            <w:webHidden/>
          </w:rPr>
          <w:tab/>
        </w:r>
        <w:r>
          <w:rPr>
            <w:noProof/>
            <w:webHidden/>
          </w:rPr>
          <w:fldChar w:fldCharType="begin"/>
        </w:r>
        <w:r w:rsidR="00680F5C">
          <w:rPr>
            <w:noProof/>
            <w:webHidden/>
          </w:rPr>
          <w:instrText xml:space="preserve"> PAGEREF _Toc470252866 \h </w:instrText>
        </w:r>
        <w:r>
          <w:rPr>
            <w:noProof/>
            <w:webHidden/>
          </w:rPr>
        </w:r>
        <w:r>
          <w:rPr>
            <w:noProof/>
            <w:webHidden/>
          </w:rPr>
          <w:fldChar w:fldCharType="separate"/>
        </w:r>
        <w:r w:rsidR="00680F5C">
          <w:rPr>
            <w:noProof/>
            <w:webHidden/>
          </w:rPr>
          <w:t>3</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67" w:history="1">
        <w:r w:rsidR="00680F5C" w:rsidRPr="00C06378">
          <w:rPr>
            <w:rStyle w:val="aa"/>
            <w:noProof/>
          </w:rPr>
          <w:t>2.1  2016</w:t>
        </w:r>
        <w:r w:rsidR="00680F5C" w:rsidRPr="00C06378">
          <w:rPr>
            <w:rStyle w:val="aa"/>
            <w:rFonts w:hint="eastAsia"/>
            <w:noProof/>
          </w:rPr>
          <w:t>届本科毕业生基本情况</w:t>
        </w:r>
        <w:r w:rsidR="00680F5C">
          <w:rPr>
            <w:noProof/>
            <w:webHidden/>
          </w:rPr>
          <w:tab/>
        </w:r>
        <w:r>
          <w:rPr>
            <w:noProof/>
            <w:webHidden/>
          </w:rPr>
          <w:fldChar w:fldCharType="begin"/>
        </w:r>
        <w:r w:rsidR="00680F5C">
          <w:rPr>
            <w:noProof/>
            <w:webHidden/>
          </w:rPr>
          <w:instrText xml:space="preserve"> PAGEREF _Toc470252867 \h </w:instrText>
        </w:r>
        <w:r>
          <w:rPr>
            <w:noProof/>
            <w:webHidden/>
          </w:rPr>
        </w:r>
        <w:r>
          <w:rPr>
            <w:noProof/>
            <w:webHidden/>
          </w:rPr>
          <w:fldChar w:fldCharType="separate"/>
        </w:r>
        <w:r w:rsidR="00680F5C">
          <w:rPr>
            <w:noProof/>
            <w:webHidden/>
          </w:rPr>
          <w:t>3</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68" w:history="1">
        <w:r w:rsidR="00680F5C" w:rsidRPr="00C06378">
          <w:rPr>
            <w:rStyle w:val="aa"/>
            <w:noProof/>
          </w:rPr>
          <w:t>2.2  2016</w:t>
        </w:r>
        <w:r w:rsidR="00680F5C" w:rsidRPr="00C06378">
          <w:rPr>
            <w:rStyle w:val="aa"/>
            <w:rFonts w:hint="eastAsia"/>
            <w:noProof/>
          </w:rPr>
          <w:t>届本科毕业生生源结构</w:t>
        </w:r>
        <w:r w:rsidR="00680F5C">
          <w:rPr>
            <w:noProof/>
            <w:webHidden/>
          </w:rPr>
          <w:tab/>
        </w:r>
        <w:r>
          <w:rPr>
            <w:noProof/>
            <w:webHidden/>
          </w:rPr>
          <w:fldChar w:fldCharType="begin"/>
        </w:r>
        <w:r w:rsidR="00680F5C">
          <w:rPr>
            <w:noProof/>
            <w:webHidden/>
          </w:rPr>
          <w:instrText xml:space="preserve"> PAGEREF _Toc470252868 \h </w:instrText>
        </w:r>
        <w:r>
          <w:rPr>
            <w:noProof/>
            <w:webHidden/>
          </w:rPr>
        </w:r>
        <w:r>
          <w:rPr>
            <w:noProof/>
            <w:webHidden/>
          </w:rPr>
          <w:fldChar w:fldCharType="separate"/>
        </w:r>
        <w:r w:rsidR="00680F5C">
          <w:rPr>
            <w:noProof/>
            <w:webHidden/>
          </w:rPr>
          <w:t>3</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69" w:history="1">
        <w:r w:rsidR="00680F5C" w:rsidRPr="00C06378">
          <w:rPr>
            <w:rStyle w:val="aa"/>
            <w:noProof/>
          </w:rPr>
          <w:t>2.3  2014</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学年度校园招聘情况</w:t>
        </w:r>
        <w:r w:rsidR="00680F5C">
          <w:rPr>
            <w:noProof/>
            <w:webHidden/>
          </w:rPr>
          <w:tab/>
        </w:r>
        <w:r>
          <w:rPr>
            <w:noProof/>
            <w:webHidden/>
          </w:rPr>
          <w:fldChar w:fldCharType="begin"/>
        </w:r>
        <w:r w:rsidR="00680F5C">
          <w:rPr>
            <w:noProof/>
            <w:webHidden/>
          </w:rPr>
          <w:instrText xml:space="preserve"> PAGEREF _Toc470252869 \h </w:instrText>
        </w:r>
        <w:r>
          <w:rPr>
            <w:noProof/>
            <w:webHidden/>
          </w:rPr>
        </w:r>
        <w:r>
          <w:rPr>
            <w:noProof/>
            <w:webHidden/>
          </w:rPr>
          <w:fldChar w:fldCharType="separate"/>
        </w:r>
        <w:r w:rsidR="00680F5C">
          <w:rPr>
            <w:noProof/>
            <w:webHidden/>
          </w:rPr>
          <w:t>4</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0" w:history="1">
        <w:r w:rsidR="00680F5C" w:rsidRPr="00C06378">
          <w:rPr>
            <w:rStyle w:val="aa"/>
            <w:noProof/>
          </w:rPr>
          <w:t>2.3.1  2014</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学年度校园招聘会统计数据</w:t>
        </w:r>
        <w:r w:rsidR="00680F5C">
          <w:rPr>
            <w:noProof/>
            <w:webHidden/>
          </w:rPr>
          <w:tab/>
        </w:r>
        <w:r>
          <w:rPr>
            <w:noProof/>
            <w:webHidden/>
          </w:rPr>
          <w:fldChar w:fldCharType="begin"/>
        </w:r>
        <w:r w:rsidR="00680F5C">
          <w:rPr>
            <w:noProof/>
            <w:webHidden/>
          </w:rPr>
          <w:instrText xml:space="preserve"> PAGEREF _Toc470252870 \h </w:instrText>
        </w:r>
        <w:r>
          <w:rPr>
            <w:noProof/>
            <w:webHidden/>
          </w:rPr>
        </w:r>
        <w:r>
          <w:rPr>
            <w:noProof/>
            <w:webHidden/>
          </w:rPr>
          <w:fldChar w:fldCharType="separate"/>
        </w:r>
        <w:r w:rsidR="00680F5C">
          <w:rPr>
            <w:noProof/>
            <w:webHidden/>
          </w:rPr>
          <w:t>4</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1" w:history="1">
        <w:r w:rsidR="00680F5C" w:rsidRPr="00C06378">
          <w:rPr>
            <w:rStyle w:val="aa"/>
            <w:noProof/>
          </w:rPr>
          <w:t>2.3.2  2014</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学年度企业宣讲会统计数据</w:t>
        </w:r>
        <w:r w:rsidR="00680F5C">
          <w:rPr>
            <w:noProof/>
            <w:webHidden/>
          </w:rPr>
          <w:tab/>
        </w:r>
        <w:r>
          <w:rPr>
            <w:noProof/>
            <w:webHidden/>
          </w:rPr>
          <w:fldChar w:fldCharType="begin"/>
        </w:r>
        <w:r w:rsidR="00680F5C">
          <w:rPr>
            <w:noProof/>
            <w:webHidden/>
          </w:rPr>
          <w:instrText xml:space="preserve"> PAGEREF _Toc470252871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2" w:history="1">
        <w:r w:rsidR="00680F5C" w:rsidRPr="00C06378">
          <w:rPr>
            <w:rStyle w:val="aa"/>
            <w:noProof/>
          </w:rPr>
          <w:t>2.3.3  2014</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学年度学校就业网站发布招聘信息统计数据</w:t>
        </w:r>
        <w:r w:rsidR="00680F5C">
          <w:rPr>
            <w:noProof/>
            <w:webHidden/>
          </w:rPr>
          <w:tab/>
        </w:r>
        <w:r>
          <w:rPr>
            <w:noProof/>
            <w:webHidden/>
          </w:rPr>
          <w:fldChar w:fldCharType="begin"/>
        </w:r>
        <w:r w:rsidR="00680F5C">
          <w:rPr>
            <w:noProof/>
            <w:webHidden/>
          </w:rPr>
          <w:instrText xml:space="preserve"> PAGEREF _Toc470252872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73" w:history="1">
        <w:r w:rsidR="00680F5C" w:rsidRPr="00C06378">
          <w:rPr>
            <w:rStyle w:val="aa"/>
            <w:noProof/>
          </w:rPr>
          <w:t>2.4  2016</w:t>
        </w:r>
        <w:r w:rsidR="00680F5C" w:rsidRPr="00C06378">
          <w:rPr>
            <w:rStyle w:val="aa"/>
            <w:rFonts w:hint="eastAsia"/>
            <w:noProof/>
          </w:rPr>
          <w:t>届本科毕业生初次就业率统计</w:t>
        </w:r>
        <w:r w:rsidR="00680F5C">
          <w:rPr>
            <w:noProof/>
            <w:webHidden/>
          </w:rPr>
          <w:tab/>
        </w:r>
        <w:r>
          <w:rPr>
            <w:noProof/>
            <w:webHidden/>
          </w:rPr>
          <w:fldChar w:fldCharType="begin"/>
        </w:r>
        <w:r w:rsidR="00680F5C">
          <w:rPr>
            <w:noProof/>
            <w:webHidden/>
          </w:rPr>
          <w:instrText xml:space="preserve"> PAGEREF _Toc470252873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4" w:history="1">
        <w:r w:rsidR="00680F5C" w:rsidRPr="00C06378">
          <w:rPr>
            <w:rStyle w:val="aa"/>
            <w:noProof/>
          </w:rPr>
          <w:t>2.4.1  2016</w:t>
        </w:r>
        <w:r w:rsidR="00680F5C" w:rsidRPr="00C06378">
          <w:rPr>
            <w:rStyle w:val="aa"/>
            <w:rFonts w:hint="eastAsia"/>
            <w:noProof/>
          </w:rPr>
          <w:t>届本科毕业生初次就业率分学院统计</w:t>
        </w:r>
        <w:r w:rsidR="00680F5C">
          <w:rPr>
            <w:noProof/>
            <w:webHidden/>
          </w:rPr>
          <w:tab/>
        </w:r>
        <w:r>
          <w:rPr>
            <w:noProof/>
            <w:webHidden/>
          </w:rPr>
          <w:fldChar w:fldCharType="begin"/>
        </w:r>
        <w:r w:rsidR="00680F5C">
          <w:rPr>
            <w:noProof/>
            <w:webHidden/>
          </w:rPr>
          <w:instrText xml:space="preserve"> PAGEREF _Toc470252874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5" w:history="1">
        <w:r w:rsidR="00680F5C" w:rsidRPr="00C06378">
          <w:rPr>
            <w:rStyle w:val="aa"/>
            <w:noProof/>
          </w:rPr>
          <w:t>2.4.2  2016</w:t>
        </w:r>
        <w:r w:rsidR="00680F5C" w:rsidRPr="00C06378">
          <w:rPr>
            <w:rStyle w:val="aa"/>
            <w:rFonts w:hint="eastAsia"/>
            <w:noProof/>
          </w:rPr>
          <w:t>届本科毕业生初次就业率分专业统计</w:t>
        </w:r>
        <w:r w:rsidR="00680F5C">
          <w:rPr>
            <w:noProof/>
            <w:webHidden/>
          </w:rPr>
          <w:tab/>
        </w:r>
        <w:r>
          <w:rPr>
            <w:noProof/>
            <w:webHidden/>
          </w:rPr>
          <w:fldChar w:fldCharType="begin"/>
        </w:r>
        <w:r w:rsidR="00680F5C">
          <w:rPr>
            <w:noProof/>
            <w:webHidden/>
          </w:rPr>
          <w:instrText xml:space="preserve"> PAGEREF _Toc470252875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6" w:history="1">
        <w:r w:rsidR="00680F5C" w:rsidRPr="00C06378">
          <w:rPr>
            <w:rStyle w:val="aa"/>
            <w:noProof/>
          </w:rPr>
          <w:t>2.4.3  2016</w:t>
        </w:r>
        <w:r w:rsidR="00680F5C" w:rsidRPr="00C06378">
          <w:rPr>
            <w:rStyle w:val="aa"/>
            <w:rFonts w:hint="eastAsia"/>
            <w:noProof/>
          </w:rPr>
          <w:t>届本科毕业生初次就业率分学科统计</w:t>
        </w:r>
        <w:r w:rsidR="00680F5C">
          <w:rPr>
            <w:noProof/>
            <w:webHidden/>
          </w:rPr>
          <w:tab/>
        </w:r>
        <w:r>
          <w:rPr>
            <w:noProof/>
            <w:webHidden/>
          </w:rPr>
          <w:fldChar w:fldCharType="begin"/>
        </w:r>
        <w:r w:rsidR="00680F5C">
          <w:rPr>
            <w:noProof/>
            <w:webHidden/>
          </w:rPr>
          <w:instrText xml:space="preserve"> PAGEREF _Toc470252876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7" w:history="1">
        <w:r w:rsidR="00680F5C" w:rsidRPr="00C06378">
          <w:rPr>
            <w:rStyle w:val="aa"/>
            <w:noProof/>
          </w:rPr>
          <w:t>2.4.4  2016</w:t>
        </w:r>
        <w:r w:rsidR="00680F5C" w:rsidRPr="00C06378">
          <w:rPr>
            <w:rStyle w:val="aa"/>
            <w:rFonts w:hint="eastAsia"/>
            <w:noProof/>
          </w:rPr>
          <w:t>届本科毕业生家庭困难群体就业情况</w:t>
        </w:r>
        <w:r w:rsidR="00680F5C">
          <w:rPr>
            <w:noProof/>
            <w:webHidden/>
          </w:rPr>
          <w:tab/>
        </w:r>
        <w:r>
          <w:rPr>
            <w:noProof/>
            <w:webHidden/>
          </w:rPr>
          <w:fldChar w:fldCharType="begin"/>
        </w:r>
        <w:r w:rsidR="00680F5C">
          <w:rPr>
            <w:noProof/>
            <w:webHidden/>
          </w:rPr>
          <w:instrText xml:space="preserve"> PAGEREF _Toc470252877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78" w:history="1">
        <w:r w:rsidR="00680F5C" w:rsidRPr="00C06378">
          <w:rPr>
            <w:rStyle w:val="aa"/>
            <w:noProof/>
          </w:rPr>
          <w:t>2.5  2016</w:t>
        </w:r>
        <w:r w:rsidR="00680F5C" w:rsidRPr="00C06378">
          <w:rPr>
            <w:rStyle w:val="aa"/>
            <w:rFonts w:hint="eastAsia"/>
            <w:noProof/>
          </w:rPr>
          <w:t>届本科毕业生就业流向分析</w:t>
        </w:r>
        <w:r w:rsidR="00680F5C">
          <w:rPr>
            <w:noProof/>
            <w:webHidden/>
          </w:rPr>
          <w:tab/>
        </w:r>
        <w:r>
          <w:rPr>
            <w:noProof/>
            <w:webHidden/>
          </w:rPr>
          <w:fldChar w:fldCharType="begin"/>
        </w:r>
        <w:r w:rsidR="00680F5C">
          <w:rPr>
            <w:noProof/>
            <w:webHidden/>
          </w:rPr>
          <w:instrText xml:space="preserve"> PAGEREF _Toc470252878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79" w:history="1">
        <w:r w:rsidR="00680F5C" w:rsidRPr="00C06378">
          <w:rPr>
            <w:rStyle w:val="aa"/>
            <w:noProof/>
          </w:rPr>
          <w:t>2.5.1  2016</w:t>
        </w:r>
        <w:r w:rsidR="00680F5C" w:rsidRPr="00C06378">
          <w:rPr>
            <w:rStyle w:val="aa"/>
            <w:rFonts w:hint="eastAsia"/>
            <w:noProof/>
          </w:rPr>
          <w:t>届本科毕业生总体就业流向</w:t>
        </w:r>
        <w:r w:rsidR="00680F5C">
          <w:rPr>
            <w:noProof/>
            <w:webHidden/>
          </w:rPr>
          <w:tab/>
        </w:r>
        <w:r>
          <w:rPr>
            <w:noProof/>
            <w:webHidden/>
          </w:rPr>
          <w:fldChar w:fldCharType="begin"/>
        </w:r>
        <w:r w:rsidR="00680F5C">
          <w:rPr>
            <w:noProof/>
            <w:webHidden/>
          </w:rPr>
          <w:instrText xml:space="preserve"> PAGEREF _Toc470252879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0" w:history="1">
        <w:r w:rsidR="00680F5C" w:rsidRPr="00C06378">
          <w:rPr>
            <w:rStyle w:val="aa"/>
            <w:noProof/>
          </w:rPr>
          <w:t>2.5.2  2015</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届本科毕业生就业地域流向</w:t>
        </w:r>
        <w:r w:rsidR="00680F5C">
          <w:rPr>
            <w:noProof/>
            <w:webHidden/>
          </w:rPr>
          <w:tab/>
        </w:r>
        <w:r>
          <w:rPr>
            <w:noProof/>
            <w:webHidden/>
          </w:rPr>
          <w:fldChar w:fldCharType="begin"/>
        </w:r>
        <w:r w:rsidR="00680F5C">
          <w:rPr>
            <w:noProof/>
            <w:webHidden/>
          </w:rPr>
          <w:instrText xml:space="preserve"> PAGEREF _Toc470252880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1" w:history="1">
        <w:r w:rsidR="00680F5C" w:rsidRPr="00C06378">
          <w:rPr>
            <w:rStyle w:val="aa"/>
            <w:noProof/>
          </w:rPr>
          <w:t>2.5.3  2016</w:t>
        </w:r>
        <w:r w:rsidR="00680F5C" w:rsidRPr="00C06378">
          <w:rPr>
            <w:rStyle w:val="aa"/>
            <w:rFonts w:hint="eastAsia"/>
            <w:noProof/>
          </w:rPr>
          <w:t>届本科毕业生就业行业流向</w:t>
        </w:r>
        <w:r w:rsidR="00680F5C">
          <w:rPr>
            <w:noProof/>
            <w:webHidden/>
          </w:rPr>
          <w:tab/>
        </w:r>
        <w:r>
          <w:rPr>
            <w:noProof/>
            <w:webHidden/>
          </w:rPr>
          <w:fldChar w:fldCharType="begin"/>
        </w:r>
        <w:r w:rsidR="00680F5C">
          <w:rPr>
            <w:noProof/>
            <w:webHidden/>
          </w:rPr>
          <w:instrText xml:space="preserve"> PAGEREF _Toc470252881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20"/>
        <w:tabs>
          <w:tab w:val="left" w:pos="1260"/>
          <w:tab w:val="right" w:leader="dot" w:pos="8302"/>
        </w:tabs>
        <w:rPr>
          <w:rFonts w:asciiTheme="minorHAnsi" w:eastAsiaTheme="minorEastAsia" w:hAnsiTheme="minorHAnsi" w:cstheme="minorBidi"/>
          <w:noProof/>
        </w:rPr>
      </w:pPr>
      <w:hyperlink w:anchor="_Toc470252882" w:history="1">
        <w:r w:rsidR="00680F5C" w:rsidRPr="00C06378">
          <w:rPr>
            <w:rStyle w:val="aa"/>
            <w:rFonts w:hint="eastAsia"/>
            <w:noProof/>
          </w:rPr>
          <w:t>三、</w:t>
        </w:r>
        <w:r w:rsidR="00680F5C">
          <w:rPr>
            <w:rFonts w:asciiTheme="minorHAnsi" w:eastAsiaTheme="minorEastAsia" w:hAnsiTheme="minorHAnsi" w:cstheme="minorBidi"/>
            <w:noProof/>
          </w:rPr>
          <w:tab/>
        </w:r>
        <w:r w:rsidR="00680F5C" w:rsidRPr="00C06378">
          <w:rPr>
            <w:rStyle w:val="aa"/>
            <w:noProof/>
          </w:rPr>
          <w:t>2016</w:t>
        </w:r>
        <w:r w:rsidR="00680F5C" w:rsidRPr="00C06378">
          <w:rPr>
            <w:rStyle w:val="aa"/>
            <w:rFonts w:hint="eastAsia"/>
            <w:noProof/>
          </w:rPr>
          <w:t>届本科毕业生就业质量</w:t>
        </w:r>
        <w:r w:rsidR="00680F5C">
          <w:rPr>
            <w:noProof/>
            <w:webHidden/>
          </w:rPr>
          <w:tab/>
        </w:r>
        <w:r>
          <w:rPr>
            <w:noProof/>
            <w:webHidden/>
          </w:rPr>
          <w:fldChar w:fldCharType="begin"/>
        </w:r>
        <w:r w:rsidR="00680F5C">
          <w:rPr>
            <w:noProof/>
            <w:webHidden/>
          </w:rPr>
          <w:instrText xml:space="preserve"> PAGEREF _Toc470252882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83" w:history="1">
        <w:r w:rsidR="00680F5C" w:rsidRPr="00C06378">
          <w:rPr>
            <w:rStyle w:val="aa"/>
            <w:noProof/>
          </w:rPr>
          <w:t>3.1  2016</w:t>
        </w:r>
        <w:r w:rsidR="00680F5C" w:rsidRPr="00C06378">
          <w:rPr>
            <w:rStyle w:val="aa"/>
            <w:rFonts w:hint="eastAsia"/>
            <w:noProof/>
          </w:rPr>
          <w:t>届本科毕业生继续深造院校分析</w:t>
        </w:r>
        <w:r w:rsidR="00680F5C">
          <w:rPr>
            <w:noProof/>
            <w:webHidden/>
          </w:rPr>
          <w:tab/>
        </w:r>
        <w:r>
          <w:rPr>
            <w:noProof/>
            <w:webHidden/>
          </w:rPr>
          <w:fldChar w:fldCharType="begin"/>
        </w:r>
        <w:r w:rsidR="00680F5C">
          <w:rPr>
            <w:noProof/>
            <w:webHidden/>
          </w:rPr>
          <w:instrText xml:space="preserve"> PAGEREF _Toc470252883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4" w:history="1">
        <w:r w:rsidR="00680F5C" w:rsidRPr="00C06378">
          <w:rPr>
            <w:rStyle w:val="aa"/>
            <w:noProof/>
          </w:rPr>
          <w:t>3.1.1  2015</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届本科毕业生继续深造院校总体分析</w:t>
        </w:r>
        <w:r w:rsidR="00680F5C">
          <w:rPr>
            <w:noProof/>
            <w:webHidden/>
          </w:rPr>
          <w:tab/>
        </w:r>
        <w:r>
          <w:rPr>
            <w:noProof/>
            <w:webHidden/>
          </w:rPr>
          <w:fldChar w:fldCharType="begin"/>
        </w:r>
        <w:r w:rsidR="00680F5C">
          <w:rPr>
            <w:noProof/>
            <w:webHidden/>
          </w:rPr>
          <w:instrText xml:space="preserve"> PAGEREF _Toc470252884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5" w:history="1">
        <w:r w:rsidR="00680F5C" w:rsidRPr="00C06378">
          <w:rPr>
            <w:rStyle w:val="aa"/>
            <w:noProof/>
          </w:rPr>
          <w:t>3.1.2  2016</w:t>
        </w:r>
        <w:r w:rsidR="00680F5C" w:rsidRPr="00C06378">
          <w:rPr>
            <w:rStyle w:val="aa"/>
            <w:rFonts w:hint="eastAsia"/>
            <w:noProof/>
          </w:rPr>
          <w:t>届本科毕业生继续深造院校按性别分析</w:t>
        </w:r>
        <w:r w:rsidR="00680F5C">
          <w:rPr>
            <w:noProof/>
            <w:webHidden/>
          </w:rPr>
          <w:tab/>
        </w:r>
        <w:r>
          <w:rPr>
            <w:noProof/>
            <w:webHidden/>
          </w:rPr>
          <w:fldChar w:fldCharType="begin"/>
        </w:r>
        <w:r w:rsidR="00680F5C">
          <w:rPr>
            <w:noProof/>
            <w:webHidden/>
          </w:rPr>
          <w:instrText xml:space="preserve"> PAGEREF _Toc470252885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6" w:history="1">
        <w:r w:rsidR="00680F5C" w:rsidRPr="00C06378">
          <w:rPr>
            <w:rStyle w:val="aa"/>
            <w:noProof/>
          </w:rPr>
          <w:t>3.1.3  2016</w:t>
        </w:r>
        <w:r w:rsidR="00680F5C" w:rsidRPr="00C06378">
          <w:rPr>
            <w:rStyle w:val="aa"/>
            <w:rFonts w:hint="eastAsia"/>
            <w:noProof/>
          </w:rPr>
          <w:t>届本科毕业生继续深造院校按生源地分析</w:t>
        </w:r>
        <w:r w:rsidR="00680F5C">
          <w:rPr>
            <w:noProof/>
            <w:webHidden/>
          </w:rPr>
          <w:tab/>
        </w:r>
        <w:r>
          <w:rPr>
            <w:noProof/>
            <w:webHidden/>
          </w:rPr>
          <w:fldChar w:fldCharType="begin"/>
        </w:r>
        <w:r w:rsidR="00680F5C">
          <w:rPr>
            <w:noProof/>
            <w:webHidden/>
          </w:rPr>
          <w:instrText xml:space="preserve"> PAGEREF _Toc470252886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7" w:history="1">
        <w:r w:rsidR="00680F5C" w:rsidRPr="00C06378">
          <w:rPr>
            <w:rStyle w:val="aa"/>
            <w:noProof/>
          </w:rPr>
          <w:t>3.1.4  2016</w:t>
        </w:r>
        <w:r w:rsidR="00680F5C" w:rsidRPr="00C06378">
          <w:rPr>
            <w:rStyle w:val="aa"/>
            <w:rFonts w:hint="eastAsia"/>
            <w:noProof/>
          </w:rPr>
          <w:t>届本科毕业生继续深造院校按学科类别分析</w:t>
        </w:r>
        <w:r w:rsidR="00680F5C">
          <w:rPr>
            <w:noProof/>
            <w:webHidden/>
          </w:rPr>
          <w:tab/>
        </w:r>
        <w:r>
          <w:rPr>
            <w:noProof/>
            <w:webHidden/>
          </w:rPr>
          <w:fldChar w:fldCharType="begin"/>
        </w:r>
        <w:r w:rsidR="00680F5C">
          <w:rPr>
            <w:noProof/>
            <w:webHidden/>
          </w:rPr>
          <w:instrText xml:space="preserve"> PAGEREF _Toc470252887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88" w:history="1">
        <w:r w:rsidR="00680F5C" w:rsidRPr="00C06378">
          <w:rPr>
            <w:rStyle w:val="aa"/>
            <w:noProof/>
          </w:rPr>
          <w:t>3.2  2016</w:t>
        </w:r>
        <w:r w:rsidR="00680F5C" w:rsidRPr="00C06378">
          <w:rPr>
            <w:rStyle w:val="aa"/>
            <w:rFonts w:hint="eastAsia"/>
            <w:noProof/>
          </w:rPr>
          <w:t>届本科毕业生月收入分析</w:t>
        </w:r>
        <w:r w:rsidR="00680F5C">
          <w:rPr>
            <w:noProof/>
            <w:webHidden/>
          </w:rPr>
          <w:tab/>
        </w:r>
        <w:r>
          <w:rPr>
            <w:noProof/>
            <w:webHidden/>
          </w:rPr>
          <w:fldChar w:fldCharType="begin"/>
        </w:r>
        <w:r w:rsidR="00680F5C">
          <w:rPr>
            <w:noProof/>
            <w:webHidden/>
          </w:rPr>
          <w:instrText xml:space="preserve"> PAGEREF _Toc470252888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89" w:history="1">
        <w:r w:rsidR="00680F5C" w:rsidRPr="00C06378">
          <w:rPr>
            <w:rStyle w:val="aa"/>
            <w:noProof/>
          </w:rPr>
          <w:t>3.2.1 2016</w:t>
        </w:r>
        <w:r w:rsidR="00680F5C" w:rsidRPr="00C06378">
          <w:rPr>
            <w:rStyle w:val="aa"/>
            <w:rFonts w:hint="eastAsia"/>
            <w:noProof/>
          </w:rPr>
          <w:t>届本科毕业生月收入总体分析</w:t>
        </w:r>
        <w:r w:rsidR="00680F5C">
          <w:rPr>
            <w:noProof/>
            <w:webHidden/>
          </w:rPr>
          <w:tab/>
        </w:r>
        <w:r>
          <w:rPr>
            <w:noProof/>
            <w:webHidden/>
          </w:rPr>
          <w:fldChar w:fldCharType="begin"/>
        </w:r>
        <w:r w:rsidR="00680F5C">
          <w:rPr>
            <w:noProof/>
            <w:webHidden/>
          </w:rPr>
          <w:instrText xml:space="preserve"> PAGEREF _Toc470252889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0" w:history="1">
        <w:r w:rsidR="00680F5C" w:rsidRPr="00C06378">
          <w:rPr>
            <w:rStyle w:val="aa"/>
            <w:noProof/>
          </w:rPr>
          <w:t>3.2.2 2016</w:t>
        </w:r>
        <w:r w:rsidR="00680F5C" w:rsidRPr="00C06378">
          <w:rPr>
            <w:rStyle w:val="aa"/>
            <w:rFonts w:hint="eastAsia"/>
            <w:noProof/>
          </w:rPr>
          <w:t>届本科毕业生月收入按学院分析</w:t>
        </w:r>
        <w:r w:rsidR="00680F5C">
          <w:rPr>
            <w:noProof/>
            <w:webHidden/>
          </w:rPr>
          <w:tab/>
        </w:r>
        <w:r>
          <w:rPr>
            <w:noProof/>
            <w:webHidden/>
          </w:rPr>
          <w:fldChar w:fldCharType="begin"/>
        </w:r>
        <w:r w:rsidR="00680F5C">
          <w:rPr>
            <w:noProof/>
            <w:webHidden/>
          </w:rPr>
          <w:instrText xml:space="preserve"> PAGEREF _Toc470252890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1" w:history="1">
        <w:r w:rsidR="00680F5C" w:rsidRPr="00C06378">
          <w:rPr>
            <w:rStyle w:val="aa"/>
            <w:noProof/>
          </w:rPr>
          <w:t>3.2.3  2015</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届本科毕业生月收入按生源地分析</w:t>
        </w:r>
        <w:r w:rsidR="00680F5C">
          <w:rPr>
            <w:noProof/>
            <w:webHidden/>
          </w:rPr>
          <w:tab/>
        </w:r>
        <w:r>
          <w:rPr>
            <w:noProof/>
            <w:webHidden/>
          </w:rPr>
          <w:fldChar w:fldCharType="begin"/>
        </w:r>
        <w:r w:rsidR="00680F5C">
          <w:rPr>
            <w:noProof/>
            <w:webHidden/>
          </w:rPr>
          <w:instrText xml:space="preserve"> PAGEREF _Toc470252891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2" w:history="1">
        <w:r w:rsidR="00680F5C" w:rsidRPr="00C06378">
          <w:rPr>
            <w:rStyle w:val="aa"/>
            <w:noProof/>
          </w:rPr>
          <w:t>3.2.4  2015</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届本科毕业生月收入性别分析</w:t>
        </w:r>
        <w:r w:rsidR="00680F5C">
          <w:rPr>
            <w:noProof/>
            <w:webHidden/>
          </w:rPr>
          <w:tab/>
        </w:r>
        <w:r>
          <w:rPr>
            <w:noProof/>
            <w:webHidden/>
          </w:rPr>
          <w:fldChar w:fldCharType="begin"/>
        </w:r>
        <w:r w:rsidR="00680F5C">
          <w:rPr>
            <w:noProof/>
            <w:webHidden/>
          </w:rPr>
          <w:instrText xml:space="preserve"> PAGEREF _Toc470252892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3" w:history="1">
        <w:r w:rsidR="00680F5C" w:rsidRPr="00C06378">
          <w:rPr>
            <w:rStyle w:val="aa"/>
            <w:noProof/>
          </w:rPr>
          <w:t>3.2.5  2015</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届本科毕业生月收入按学科类别分析</w:t>
        </w:r>
        <w:r w:rsidR="00680F5C">
          <w:rPr>
            <w:noProof/>
            <w:webHidden/>
          </w:rPr>
          <w:tab/>
        </w:r>
        <w:r>
          <w:rPr>
            <w:noProof/>
            <w:webHidden/>
          </w:rPr>
          <w:fldChar w:fldCharType="begin"/>
        </w:r>
        <w:r w:rsidR="00680F5C">
          <w:rPr>
            <w:noProof/>
            <w:webHidden/>
          </w:rPr>
          <w:instrText xml:space="preserve"> PAGEREF _Toc470252893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4" w:history="1">
        <w:r w:rsidR="00680F5C" w:rsidRPr="00C06378">
          <w:rPr>
            <w:rStyle w:val="aa"/>
            <w:noProof/>
          </w:rPr>
          <w:t>3.2.6  2016</w:t>
        </w:r>
        <w:r w:rsidR="00680F5C" w:rsidRPr="00C06378">
          <w:rPr>
            <w:rStyle w:val="aa"/>
            <w:rFonts w:hint="eastAsia"/>
            <w:noProof/>
          </w:rPr>
          <w:t>届本科毕业生月收入区间分布按性别分析</w:t>
        </w:r>
        <w:r w:rsidR="00680F5C">
          <w:rPr>
            <w:noProof/>
            <w:webHidden/>
          </w:rPr>
          <w:tab/>
        </w:r>
        <w:r>
          <w:rPr>
            <w:noProof/>
            <w:webHidden/>
          </w:rPr>
          <w:fldChar w:fldCharType="begin"/>
        </w:r>
        <w:r w:rsidR="00680F5C">
          <w:rPr>
            <w:noProof/>
            <w:webHidden/>
          </w:rPr>
          <w:instrText xml:space="preserve"> PAGEREF _Toc470252894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895" w:history="1">
        <w:r w:rsidR="00680F5C" w:rsidRPr="00C06378">
          <w:rPr>
            <w:rStyle w:val="aa"/>
            <w:noProof/>
          </w:rPr>
          <w:t>3.3  2016</w:t>
        </w:r>
        <w:r w:rsidR="00680F5C" w:rsidRPr="00C06378">
          <w:rPr>
            <w:rStyle w:val="aa"/>
            <w:rFonts w:hint="eastAsia"/>
            <w:noProof/>
          </w:rPr>
          <w:t>届本科毕业生专业相关度分析</w:t>
        </w:r>
        <w:r w:rsidR="00680F5C">
          <w:rPr>
            <w:noProof/>
            <w:webHidden/>
          </w:rPr>
          <w:tab/>
        </w:r>
        <w:r>
          <w:rPr>
            <w:noProof/>
            <w:webHidden/>
          </w:rPr>
          <w:fldChar w:fldCharType="begin"/>
        </w:r>
        <w:r w:rsidR="00680F5C">
          <w:rPr>
            <w:noProof/>
            <w:webHidden/>
          </w:rPr>
          <w:instrText xml:space="preserve"> PAGEREF _Toc470252895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6" w:history="1">
        <w:r w:rsidR="00680F5C" w:rsidRPr="00C06378">
          <w:rPr>
            <w:rStyle w:val="aa"/>
            <w:noProof/>
          </w:rPr>
          <w:t>3.3.1  2014-2016</w:t>
        </w:r>
        <w:r w:rsidR="00680F5C" w:rsidRPr="00C06378">
          <w:rPr>
            <w:rStyle w:val="aa"/>
            <w:rFonts w:hint="eastAsia"/>
            <w:noProof/>
          </w:rPr>
          <w:t>届本科毕业生总体专业相关度</w:t>
        </w:r>
        <w:r w:rsidR="00680F5C">
          <w:rPr>
            <w:noProof/>
            <w:webHidden/>
          </w:rPr>
          <w:tab/>
        </w:r>
        <w:r>
          <w:rPr>
            <w:noProof/>
            <w:webHidden/>
          </w:rPr>
          <w:fldChar w:fldCharType="begin"/>
        </w:r>
        <w:r w:rsidR="00680F5C">
          <w:rPr>
            <w:noProof/>
            <w:webHidden/>
          </w:rPr>
          <w:instrText xml:space="preserve"> PAGEREF _Toc470252896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50"/>
        <w:tabs>
          <w:tab w:val="right" w:leader="dot" w:pos="8302"/>
        </w:tabs>
        <w:rPr>
          <w:rFonts w:asciiTheme="minorHAnsi" w:eastAsiaTheme="minorEastAsia" w:hAnsiTheme="minorHAnsi" w:cstheme="minorBidi"/>
          <w:noProof/>
        </w:rPr>
      </w:pPr>
      <w:hyperlink w:anchor="_Toc470252897" w:history="1">
        <w:r w:rsidR="00680F5C" w:rsidRPr="00C06378">
          <w:rPr>
            <w:rStyle w:val="aa"/>
            <w:noProof/>
          </w:rPr>
          <w:t>3.3.2  2016</w:t>
        </w:r>
        <w:r w:rsidR="00680F5C" w:rsidRPr="00C06378">
          <w:rPr>
            <w:rStyle w:val="aa"/>
            <w:rFonts w:hint="eastAsia"/>
            <w:noProof/>
          </w:rPr>
          <w:t>届本科毕业生专业相关度按学院分析</w:t>
        </w:r>
        <w:r w:rsidR="00680F5C">
          <w:rPr>
            <w:noProof/>
            <w:webHidden/>
          </w:rPr>
          <w:tab/>
        </w:r>
        <w:r>
          <w:rPr>
            <w:noProof/>
            <w:webHidden/>
          </w:rPr>
          <w:fldChar w:fldCharType="begin"/>
        </w:r>
        <w:r w:rsidR="00680F5C">
          <w:rPr>
            <w:noProof/>
            <w:webHidden/>
          </w:rPr>
          <w:instrText xml:space="preserve"> PAGEREF _Toc470252897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20"/>
        <w:tabs>
          <w:tab w:val="left" w:pos="1260"/>
          <w:tab w:val="right" w:leader="dot" w:pos="8302"/>
        </w:tabs>
        <w:rPr>
          <w:rFonts w:asciiTheme="minorHAnsi" w:eastAsiaTheme="minorEastAsia" w:hAnsiTheme="minorHAnsi" w:cstheme="minorBidi"/>
          <w:noProof/>
        </w:rPr>
      </w:pPr>
      <w:hyperlink w:anchor="_Toc470252898" w:history="1">
        <w:r w:rsidR="00680F5C" w:rsidRPr="00C06378">
          <w:rPr>
            <w:rStyle w:val="aa"/>
            <w:rFonts w:hint="eastAsia"/>
            <w:noProof/>
          </w:rPr>
          <w:t>四、</w:t>
        </w:r>
        <w:r w:rsidR="00680F5C">
          <w:rPr>
            <w:rFonts w:asciiTheme="minorHAnsi" w:eastAsiaTheme="minorEastAsia" w:hAnsiTheme="minorHAnsi" w:cstheme="minorBidi"/>
            <w:noProof/>
          </w:rPr>
          <w:tab/>
        </w:r>
        <w:r w:rsidR="00680F5C" w:rsidRPr="00C06378">
          <w:rPr>
            <w:rStyle w:val="aa"/>
            <w:noProof/>
          </w:rPr>
          <w:t>2016</w:t>
        </w:r>
        <w:r w:rsidR="00680F5C" w:rsidRPr="00C06378">
          <w:rPr>
            <w:rStyle w:val="aa"/>
            <w:rFonts w:hint="eastAsia"/>
            <w:noProof/>
          </w:rPr>
          <w:t>届本科毕业班学生求职情况</w:t>
        </w:r>
        <w:r w:rsidR="00680F5C">
          <w:rPr>
            <w:noProof/>
            <w:webHidden/>
          </w:rPr>
          <w:tab/>
        </w:r>
        <w:r>
          <w:rPr>
            <w:noProof/>
            <w:webHidden/>
          </w:rPr>
          <w:fldChar w:fldCharType="begin"/>
        </w:r>
        <w:r w:rsidR="00680F5C">
          <w:rPr>
            <w:noProof/>
            <w:webHidden/>
          </w:rPr>
          <w:instrText xml:space="preserve"> PAGEREF _Toc470252898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20"/>
        <w:tabs>
          <w:tab w:val="left" w:pos="1260"/>
          <w:tab w:val="right" w:leader="dot" w:pos="8302"/>
        </w:tabs>
        <w:rPr>
          <w:rFonts w:asciiTheme="minorHAnsi" w:eastAsiaTheme="minorEastAsia" w:hAnsiTheme="minorHAnsi" w:cstheme="minorBidi"/>
          <w:noProof/>
        </w:rPr>
      </w:pPr>
      <w:hyperlink w:anchor="_Toc470252899" w:history="1">
        <w:r w:rsidR="00680F5C" w:rsidRPr="00C06378">
          <w:rPr>
            <w:rStyle w:val="aa"/>
            <w:rFonts w:hint="eastAsia"/>
            <w:noProof/>
          </w:rPr>
          <w:t>五、</w:t>
        </w:r>
        <w:r w:rsidR="00680F5C">
          <w:rPr>
            <w:rFonts w:asciiTheme="minorHAnsi" w:eastAsiaTheme="minorEastAsia" w:hAnsiTheme="minorHAnsi" w:cstheme="minorBidi"/>
            <w:noProof/>
          </w:rPr>
          <w:tab/>
        </w:r>
        <w:r w:rsidR="00680F5C" w:rsidRPr="00C06378">
          <w:rPr>
            <w:rStyle w:val="aa"/>
            <w:noProof/>
          </w:rPr>
          <w:t>2016</w:t>
        </w:r>
        <w:r w:rsidR="00680F5C" w:rsidRPr="00C06378">
          <w:rPr>
            <w:rStyle w:val="aa"/>
            <w:rFonts w:hint="eastAsia"/>
            <w:noProof/>
          </w:rPr>
          <w:t>届本科毕业班学生对校院两级就业工作满意度</w:t>
        </w:r>
        <w:r w:rsidR="00680F5C">
          <w:rPr>
            <w:noProof/>
            <w:webHidden/>
          </w:rPr>
          <w:tab/>
        </w:r>
        <w:r>
          <w:rPr>
            <w:noProof/>
            <w:webHidden/>
          </w:rPr>
          <w:fldChar w:fldCharType="begin"/>
        </w:r>
        <w:r w:rsidR="00680F5C">
          <w:rPr>
            <w:noProof/>
            <w:webHidden/>
          </w:rPr>
          <w:instrText xml:space="preserve"> PAGEREF _Toc470252899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0" w:history="1">
        <w:r w:rsidR="00680F5C" w:rsidRPr="00C06378">
          <w:rPr>
            <w:rStyle w:val="aa"/>
            <w:noProof/>
          </w:rPr>
          <w:t>5.1  2016</w:t>
        </w:r>
        <w:r w:rsidR="00680F5C" w:rsidRPr="00C06378">
          <w:rPr>
            <w:rStyle w:val="aa"/>
            <w:rFonts w:hint="eastAsia"/>
            <w:noProof/>
          </w:rPr>
          <w:t>届本科毕业班学生对所在学院就业工作满意度调查</w:t>
        </w:r>
        <w:r w:rsidR="00680F5C">
          <w:rPr>
            <w:noProof/>
            <w:webHidden/>
          </w:rPr>
          <w:tab/>
        </w:r>
        <w:r>
          <w:rPr>
            <w:noProof/>
            <w:webHidden/>
          </w:rPr>
          <w:fldChar w:fldCharType="begin"/>
        </w:r>
        <w:r w:rsidR="00680F5C">
          <w:rPr>
            <w:noProof/>
            <w:webHidden/>
          </w:rPr>
          <w:instrText xml:space="preserve"> PAGEREF _Toc470252900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1" w:history="1">
        <w:r w:rsidR="00680F5C" w:rsidRPr="00C06378">
          <w:rPr>
            <w:rStyle w:val="aa"/>
            <w:noProof/>
          </w:rPr>
          <w:t>5.2  2016</w:t>
        </w:r>
        <w:r w:rsidR="00680F5C" w:rsidRPr="00C06378">
          <w:rPr>
            <w:rStyle w:val="aa"/>
            <w:rFonts w:hint="eastAsia"/>
            <w:noProof/>
          </w:rPr>
          <w:t>届本科毕业班学生对学校就业工作满意度调查</w:t>
        </w:r>
        <w:r w:rsidR="00680F5C">
          <w:rPr>
            <w:noProof/>
            <w:webHidden/>
          </w:rPr>
          <w:tab/>
        </w:r>
        <w:r>
          <w:rPr>
            <w:noProof/>
            <w:webHidden/>
          </w:rPr>
          <w:fldChar w:fldCharType="begin"/>
        </w:r>
        <w:r w:rsidR="00680F5C">
          <w:rPr>
            <w:noProof/>
            <w:webHidden/>
          </w:rPr>
          <w:instrText xml:space="preserve"> PAGEREF _Toc470252901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20"/>
        <w:tabs>
          <w:tab w:val="left" w:pos="1260"/>
          <w:tab w:val="right" w:leader="dot" w:pos="8302"/>
        </w:tabs>
        <w:rPr>
          <w:rFonts w:asciiTheme="minorHAnsi" w:eastAsiaTheme="minorEastAsia" w:hAnsiTheme="minorHAnsi" w:cstheme="minorBidi"/>
          <w:noProof/>
        </w:rPr>
      </w:pPr>
      <w:hyperlink w:anchor="_Toc470252902" w:history="1">
        <w:r w:rsidR="00680F5C" w:rsidRPr="00C06378">
          <w:rPr>
            <w:rStyle w:val="aa"/>
            <w:rFonts w:hint="eastAsia"/>
            <w:noProof/>
          </w:rPr>
          <w:t>六、</w:t>
        </w:r>
        <w:r w:rsidR="00680F5C">
          <w:rPr>
            <w:rFonts w:asciiTheme="minorHAnsi" w:eastAsiaTheme="minorEastAsia" w:hAnsiTheme="minorHAnsi" w:cstheme="minorBidi"/>
            <w:noProof/>
          </w:rPr>
          <w:tab/>
        </w:r>
        <w:r w:rsidR="00680F5C" w:rsidRPr="00C06378">
          <w:rPr>
            <w:rStyle w:val="aa"/>
            <w:noProof/>
          </w:rPr>
          <w:t>2016</w:t>
        </w:r>
        <w:r w:rsidR="00680F5C" w:rsidRPr="00C06378">
          <w:rPr>
            <w:rStyle w:val="aa"/>
            <w:rFonts w:hint="eastAsia"/>
            <w:noProof/>
          </w:rPr>
          <w:t>届本科毕业生就业特点及发展趋势</w:t>
        </w:r>
        <w:r w:rsidR="00680F5C">
          <w:rPr>
            <w:noProof/>
            <w:webHidden/>
          </w:rPr>
          <w:tab/>
        </w:r>
        <w:r>
          <w:rPr>
            <w:noProof/>
            <w:webHidden/>
          </w:rPr>
          <w:fldChar w:fldCharType="begin"/>
        </w:r>
        <w:r w:rsidR="00680F5C">
          <w:rPr>
            <w:noProof/>
            <w:webHidden/>
          </w:rPr>
          <w:instrText xml:space="preserve"> PAGEREF _Toc470252902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3" w:history="1">
        <w:r w:rsidR="00680F5C" w:rsidRPr="00C06378">
          <w:rPr>
            <w:rStyle w:val="aa"/>
            <w:noProof/>
          </w:rPr>
          <w:t>6.1  2013</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届本科毕业生国内读研比例趋势分析</w:t>
        </w:r>
        <w:r w:rsidR="00680F5C">
          <w:rPr>
            <w:noProof/>
            <w:webHidden/>
          </w:rPr>
          <w:tab/>
        </w:r>
        <w:r>
          <w:rPr>
            <w:noProof/>
            <w:webHidden/>
          </w:rPr>
          <w:fldChar w:fldCharType="begin"/>
        </w:r>
        <w:r w:rsidR="00680F5C">
          <w:rPr>
            <w:noProof/>
            <w:webHidden/>
          </w:rPr>
          <w:instrText xml:space="preserve"> PAGEREF _Toc470252903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4" w:history="1">
        <w:r w:rsidR="00680F5C" w:rsidRPr="00C06378">
          <w:rPr>
            <w:rStyle w:val="aa"/>
            <w:noProof/>
          </w:rPr>
          <w:t>6.2  2013</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届本科毕业生出国（境）留学比例趋势分析</w:t>
        </w:r>
        <w:r w:rsidR="00680F5C">
          <w:rPr>
            <w:noProof/>
            <w:webHidden/>
          </w:rPr>
          <w:tab/>
        </w:r>
        <w:r>
          <w:rPr>
            <w:noProof/>
            <w:webHidden/>
          </w:rPr>
          <w:fldChar w:fldCharType="begin"/>
        </w:r>
        <w:r w:rsidR="00680F5C">
          <w:rPr>
            <w:noProof/>
            <w:webHidden/>
          </w:rPr>
          <w:instrText xml:space="preserve"> PAGEREF _Toc470252904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5" w:history="1">
        <w:r w:rsidR="00680F5C" w:rsidRPr="00C06378">
          <w:rPr>
            <w:rStyle w:val="aa"/>
            <w:noProof/>
          </w:rPr>
          <w:t>6.3  2013</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届本科毕业生考取国家公务员比例趋势分析</w:t>
        </w:r>
        <w:r w:rsidR="00680F5C">
          <w:rPr>
            <w:noProof/>
            <w:webHidden/>
          </w:rPr>
          <w:tab/>
        </w:r>
        <w:r>
          <w:rPr>
            <w:noProof/>
            <w:webHidden/>
          </w:rPr>
          <w:fldChar w:fldCharType="begin"/>
        </w:r>
        <w:r w:rsidR="00680F5C">
          <w:rPr>
            <w:noProof/>
            <w:webHidden/>
          </w:rPr>
          <w:instrText xml:space="preserve"> PAGEREF _Toc470252905 \h </w:instrText>
        </w:r>
        <w:r>
          <w:rPr>
            <w:noProof/>
            <w:webHidden/>
          </w:rPr>
        </w:r>
        <w:r>
          <w:rPr>
            <w:noProof/>
            <w:webHidden/>
          </w:rPr>
          <w:fldChar w:fldCharType="separate"/>
        </w:r>
        <w:r w:rsidR="00680F5C">
          <w:rPr>
            <w:noProof/>
            <w:webHidden/>
          </w:rPr>
          <w:t>5</w:t>
        </w:r>
        <w:r>
          <w:rPr>
            <w:noProof/>
            <w:webHidden/>
          </w:rPr>
          <w:fldChar w:fldCharType="end"/>
        </w:r>
      </w:hyperlink>
    </w:p>
    <w:p w:rsidR="00680F5C" w:rsidRDefault="00205B2A">
      <w:pPr>
        <w:pStyle w:val="40"/>
        <w:tabs>
          <w:tab w:val="right" w:leader="dot" w:pos="8302"/>
        </w:tabs>
        <w:rPr>
          <w:rFonts w:asciiTheme="minorHAnsi" w:eastAsiaTheme="minorEastAsia" w:hAnsiTheme="minorHAnsi" w:cstheme="minorBidi"/>
          <w:noProof/>
        </w:rPr>
      </w:pPr>
      <w:hyperlink w:anchor="_Toc470252906" w:history="1">
        <w:r w:rsidR="00680F5C" w:rsidRPr="00C06378">
          <w:rPr>
            <w:rStyle w:val="aa"/>
            <w:noProof/>
          </w:rPr>
          <w:t>6.4  2013</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届本科毕业生自主创业比例趋势分析</w:t>
        </w:r>
        <w:r w:rsidR="00680F5C">
          <w:rPr>
            <w:noProof/>
            <w:webHidden/>
          </w:rPr>
          <w:tab/>
        </w:r>
        <w:r>
          <w:rPr>
            <w:noProof/>
            <w:webHidden/>
          </w:rPr>
          <w:fldChar w:fldCharType="begin"/>
        </w:r>
        <w:r w:rsidR="00680F5C">
          <w:rPr>
            <w:noProof/>
            <w:webHidden/>
          </w:rPr>
          <w:instrText xml:space="preserve"> PAGEREF _Toc470252906 \h </w:instrText>
        </w:r>
        <w:r>
          <w:rPr>
            <w:noProof/>
            <w:webHidden/>
          </w:rPr>
        </w:r>
        <w:r>
          <w:rPr>
            <w:noProof/>
            <w:webHidden/>
          </w:rPr>
          <w:fldChar w:fldCharType="separate"/>
        </w:r>
        <w:r w:rsidR="00680F5C">
          <w:rPr>
            <w:noProof/>
            <w:webHidden/>
          </w:rPr>
          <w:t>5</w:t>
        </w:r>
        <w:r>
          <w:rPr>
            <w:noProof/>
            <w:webHidden/>
          </w:rPr>
          <w:fldChar w:fldCharType="end"/>
        </w:r>
      </w:hyperlink>
    </w:p>
    <w:p w:rsidR="00926742" w:rsidRDefault="00205B2A" w:rsidP="00634371">
      <w:pPr>
        <w:pStyle w:val="40"/>
        <w:tabs>
          <w:tab w:val="right" w:leader="dot" w:pos="8302"/>
        </w:tabs>
        <w:rPr>
          <w:szCs w:val="21"/>
        </w:rPr>
        <w:sectPr w:rsidR="00926742" w:rsidSect="00663B79">
          <w:headerReference w:type="default" r:id="rId7"/>
          <w:pgSz w:w="11906" w:h="16838"/>
          <w:pgMar w:top="1361" w:right="1797" w:bottom="1361" w:left="1797" w:header="851" w:footer="850" w:gutter="0"/>
          <w:pgNumType w:start="0"/>
          <w:cols w:space="425"/>
          <w:docGrid w:type="lines" w:linePitch="312"/>
        </w:sectPr>
      </w:pPr>
      <w:hyperlink w:anchor="_Toc470252907" w:history="1">
        <w:r w:rsidR="00680F5C" w:rsidRPr="00C06378">
          <w:rPr>
            <w:rStyle w:val="aa"/>
            <w:noProof/>
          </w:rPr>
          <w:t>6.5  2013</w:t>
        </w:r>
        <w:r w:rsidR="00680F5C" w:rsidRPr="00C06378">
          <w:rPr>
            <w:rStyle w:val="aa"/>
            <w:rFonts w:hint="eastAsia"/>
            <w:noProof/>
          </w:rPr>
          <w:t>～</w:t>
        </w:r>
        <w:r w:rsidR="00680F5C" w:rsidRPr="00C06378">
          <w:rPr>
            <w:rStyle w:val="aa"/>
            <w:noProof/>
          </w:rPr>
          <w:t>2016</w:t>
        </w:r>
        <w:r w:rsidR="00680F5C" w:rsidRPr="00C06378">
          <w:rPr>
            <w:rStyle w:val="aa"/>
            <w:rFonts w:hint="eastAsia"/>
            <w:noProof/>
          </w:rPr>
          <w:t>届本科毕业生就业地域趋势分析</w:t>
        </w:r>
        <w:r w:rsidR="00680F5C">
          <w:rPr>
            <w:noProof/>
            <w:webHidden/>
          </w:rPr>
          <w:tab/>
        </w:r>
        <w:r>
          <w:rPr>
            <w:noProof/>
            <w:webHidden/>
          </w:rPr>
          <w:fldChar w:fldCharType="begin"/>
        </w:r>
        <w:r w:rsidR="00680F5C">
          <w:rPr>
            <w:noProof/>
            <w:webHidden/>
          </w:rPr>
          <w:instrText xml:space="preserve"> PAGEREF _Toc470252907 \h </w:instrText>
        </w:r>
        <w:r>
          <w:rPr>
            <w:noProof/>
            <w:webHidden/>
          </w:rPr>
        </w:r>
        <w:r>
          <w:rPr>
            <w:noProof/>
            <w:webHidden/>
          </w:rPr>
          <w:fldChar w:fldCharType="separate"/>
        </w:r>
        <w:r w:rsidR="00680F5C">
          <w:rPr>
            <w:noProof/>
            <w:webHidden/>
          </w:rPr>
          <w:t>5</w:t>
        </w:r>
        <w:r>
          <w:rPr>
            <w:noProof/>
            <w:webHidden/>
          </w:rPr>
          <w:fldChar w:fldCharType="end"/>
        </w:r>
      </w:hyperlink>
      <w:r>
        <w:rPr>
          <w:szCs w:val="21"/>
        </w:rPr>
        <w:fldChar w:fldCharType="end"/>
      </w:r>
    </w:p>
    <w:p w:rsidR="00926742" w:rsidRDefault="00926742" w:rsidP="002F03B3">
      <w:pPr>
        <w:pStyle w:val="2"/>
        <w:numPr>
          <w:ilvl w:val="0"/>
          <w:numId w:val="1"/>
        </w:numPr>
        <w:jc w:val="center"/>
      </w:pPr>
      <w:bookmarkStart w:id="0" w:name="_Toc470252865"/>
      <w:r>
        <w:rPr>
          <w:rFonts w:hint="eastAsia"/>
        </w:rPr>
        <w:lastRenderedPageBreak/>
        <w:t>学校概况</w:t>
      </w:r>
      <w:bookmarkEnd w:id="0"/>
    </w:p>
    <w:p w:rsidR="00926742" w:rsidRDefault="00926742" w:rsidP="00634371">
      <w:pPr>
        <w:widowControl/>
        <w:spacing w:before="100" w:beforeAutospacing="1" w:after="100" w:afterAutospacing="1"/>
        <w:ind w:firstLineChars="200" w:firstLine="420"/>
        <w:jc w:val="left"/>
        <w:rPr>
          <w:rFonts w:ascii="宋体" w:cs="宋体"/>
          <w:kern w:val="0"/>
          <w:szCs w:val="21"/>
        </w:rPr>
      </w:pPr>
      <w:r w:rsidRPr="004A7266">
        <w:rPr>
          <w:rFonts w:ascii="宋体" w:hAnsi="宋体" w:cs="宋体" w:hint="eastAsia"/>
          <w:kern w:val="0"/>
          <w:szCs w:val="21"/>
        </w:rPr>
        <w:t>深圳大学</w:t>
      </w:r>
      <w:r w:rsidRPr="004A7266">
        <w:rPr>
          <w:rFonts w:ascii="宋体" w:hAnsi="宋体" w:cs="宋体"/>
          <w:kern w:val="0"/>
          <w:szCs w:val="21"/>
        </w:rPr>
        <w:t>1983</w:t>
      </w:r>
      <w:r w:rsidRPr="004A7266">
        <w:rPr>
          <w:rFonts w:ascii="宋体" w:hAnsi="宋体" w:cs="宋体" w:hint="eastAsia"/>
          <w:kern w:val="0"/>
          <w:szCs w:val="21"/>
        </w:rPr>
        <w:t>年经国务院批准创办。建校</w:t>
      </w:r>
      <w:r w:rsidRPr="004A7266">
        <w:rPr>
          <w:rFonts w:ascii="宋体" w:hAnsi="宋体" w:cs="宋体"/>
          <w:kern w:val="0"/>
          <w:szCs w:val="21"/>
        </w:rPr>
        <w:t>32</w:t>
      </w:r>
      <w:r w:rsidRPr="004A7266">
        <w:rPr>
          <w:rFonts w:ascii="宋体" w:hAnsi="宋体" w:cs="宋体" w:hint="eastAsia"/>
          <w:kern w:val="0"/>
          <w:szCs w:val="21"/>
        </w:rPr>
        <w:t>年，深圳大学紧随特区，锐意改革、快速发展，形成了从学士、硕士到博士的完整人才培养体系以及多层次的科学研究和社会服务体系，已经成为一所学科齐全、设施完善、师资优良、管理规范的综合性大学。</w:t>
      </w:r>
    </w:p>
    <w:p w:rsidR="00926742" w:rsidRDefault="00926742" w:rsidP="00634371">
      <w:pPr>
        <w:widowControl/>
        <w:spacing w:before="100" w:beforeAutospacing="1" w:after="100" w:afterAutospacing="1"/>
        <w:ind w:firstLineChars="200" w:firstLine="420"/>
        <w:jc w:val="left"/>
        <w:rPr>
          <w:rFonts w:ascii="宋体" w:cs="宋体"/>
          <w:kern w:val="0"/>
          <w:szCs w:val="21"/>
        </w:rPr>
      </w:pPr>
      <w:r w:rsidRPr="004A7266">
        <w:rPr>
          <w:rFonts w:ascii="宋体" w:hAnsi="宋体" w:cs="宋体" w:hint="eastAsia"/>
          <w:kern w:val="0"/>
          <w:szCs w:val="21"/>
        </w:rPr>
        <w:t>深圳大学现有后海、西丽两个校区，校园总面积</w:t>
      </w:r>
      <w:r w:rsidRPr="004A7266">
        <w:rPr>
          <w:rFonts w:ascii="宋体" w:hAnsi="宋体" w:cs="宋体"/>
          <w:kern w:val="0"/>
          <w:szCs w:val="21"/>
        </w:rPr>
        <w:t>2.72</w:t>
      </w:r>
      <w:r w:rsidRPr="004A7266">
        <w:rPr>
          <w:rFonts w:ascii="宋体" w:hAnsi="宋体" w:cs="宋体" w:hint="eastAsia"/>
          <w:kern w:val="0"/>
          <w:szCs w:val="21"/>
        </w:rPr>
        <w:t>平方公里。后海校区</w:t>
      </w:r>
      <w:r w:rsidRPr="004A7266">
        <w:rPr>
          <w:rFonts w:ascii="宋体" w:hAnsi="宋体" w:cs="宋体"/>
          <w:kern w:val="0"/>
          <w:szCs w:val="21"/>
        </w:rPr>
        <w:t>1.34</w:t>
      </w:r>
      <w:r w:rsidRPr="004A7266">
        <w:rPr>
          <w:rFonts w:ascii="宋体" w:hAnsi="宋体" w:cs="宋体" w:hint="eastAsia"/>
          <w:kern w:val="0"/>
          <w:szCs w:val="21"/>
        </w:rPr>
        <w:t>平方公里；西丽校区</w:t>
      </w:r>
      <w:r w:rsidRPr="004A7266">
        <w:rPr>
          <w:rFonts w:ascii="宋体" w:hAnsi="宋体" w:cs="宋体"/>
          <w:kern w:val="0"/>
          <w:szCs w:val="21"/>
        </w:rPr>
        <w:t>1.38</w:t>
      </w:r>
      <w:r w:rsidRPr="004A7266">
        <w:rPr>
          <w:rFonts w:ascii="宋体" w:hAnsi="宋体" w:cs="宋体" w:hint="eastAsia"/>
          <w:kern w:val="0"/>
          <w:szCs w:val="21"/>
        </w:rPr>
        <w:t>平方公里，计划</w:t>
      </w:r>
      <w:r w:rsidRPr="004A7266">
        <w:rPr>
          <w:rFonts w:ascii="宋体" w:hAnsi="宋体" w:cs="宋体"/>
          <w:kern w:val="0"/>
          <w:szCs w:val="21"/>
        </w:rPr>
        <w:t>2016</w:t>
      </w:r>
      <w:r w:rsidRPr="004A7266">
        <w:rPr>
          <w:rFonts w:ascii="宋体" w:hAnsi="宋体" w:cs="宋体" w:hint="eastAsia"/>
          <w:kern w:val="0"/>
          <w:szCs w:val="21"/>
        </w:rPr>
        <w:t>年底投入使用。</w:t>
      </w:r>
      <w:r w:rsidRPr="00CC3B61">
        <w:rPr>
          <w:rFonts w:ascii="宋体" w:hAnsi="宋体" w:cs="宋体" w:hint="eastAsia"/>
          <w:kern w:val="0"/>
          <w:szCs w:val="21"/>
        </w:rPr>
        <w:t>深圳大学</w:t>
      </w:r>
      <w:r w:rsidRPr="00CC3B61">
        <w:rPr>
          <w:rFonts w:ascii="宋体" w:hAnsi="宋体" w:cs="宋体"/>
          <w:kern w:val="0"/>
          <w:szCs w:val="21"/>
        </w:rPr>
        <w:t>1983</w:t>
      </w:r>
      <w:r w:rsidRPr="00CC3B61">
        <w:rPr>
          <w:rFonts w:ascii="宋体" w:hAnsi="宋体" w:cs="宋体" w:hint="eastAsia"/>
          <w:kern w:val="0"/>
          <w:szCs w:val="21"/>
        </w:rPr>
        <w:t>年经国务院批准创办。建校</w:t>
      </w:r>
      <w:r w:rsidRPr="00CC3B61">
        <w:rPr>
          <w:rFonts w:ascii="宋体" w:hAnsi="宋体" w:cs="宋体"/>
          <w:kern w:val="0"/>
          <w:szCs w:val="21"/>
        </w:rPr>
        <w:t>33</w:t>
      </w:r>
      <w:r w:rsidRPr="00CC3B61">
        <w:rPr>
          <w:rFonts w:ascii="宋体" w:hAnsi="宋体" w:cs="宋体" w:hint="eastAsia"/>
          <w:kern w:val="0"/>
          <w:szCs w:val="21"/>
        </w:rPr>
        <w:t>年，深圳大学紧随特区，锐意改革、快速发展，形成了从学士、硕士到博士的完整人才培养体系以及多层次的科学研究和社会服务体系，已经成为一所学科齐全、设施完善、师资优良、管理规范的综合性大学。</w:t>
      </w:r>
    </w:p>
    <w:p w:rsidR="00926742" w:rsidRDefault="00926742" w:rsidP="00634371">
      <w:pPr>
        <w:widowControl/>
        <w:spacing w:before="100" w:beforeAutospacing="1" w:after="100" w:afterAutospacing="1"/>
        <w:ind w:firstLineChars="200" w:firstLine="420"/>
        <w:jc w:val="left"/>
        <w:rPr>
          <w:rFonts w:ascii="宋体" w:cs="宋体"/>
          <w:kern w:val="0"/>
          <w:szCs w:val="21"/>
        </w:rPr>
      </w:pPr>
      <w:r>
        <w:rPr>
          <w:rFonts w:ascii="宋体" w:hAnsi="宋体" w:cs="宋体" w:hint="eastAsia"/>
          <w:kern w:val="0"/>
          <w:szCs w:val="21"/>
        </w:rPr>
        <w:t>深</w:t>
      </w:r>
      <w:r w:rsidRPr="00CC3B61">
        <w:rPr>
          <w:rFonts w:ascii="宋体" w:hAnsi="宋体" w:cs="宋体" w:hint="eastAsia"/>
          <w:kern w:val="0"/>
          <w:szCs w:val="21"/>
        </w:rPr>
        <w:t>圳大学现有后海、西丽两个校区，校园总面积</w:t>
      </w:r>
      <w:r w:rsidRPr="00CC3B61">
        <w:rPr>
          <w:rFonts w:ascii="宋体" w:hAnsi="宋体" w:cs="宋体"/>
          <w:kern w:val="0"/>
          <w:szCs w:val="21"/>
        </w:rPr>
        <w:t>2.72</w:t>
      </w:r>
      <w:r w:rsidRPr="00CC3B61">
        <w:rPr>
          <w:rFonts w:ascii="宋体" w:hAnsi="宋体" w:cs="宋体" w:hint="eastAsia"/>
          <w:kern w:val="0"/>
          <w:szCs w:val="21"/>
        </w:rPr>
        <w:t>平方公里。后海校区</w:t>
      </w:r>
      <w:r w:rsidRPr="00CC3B61">
        <w:rPr>
          <w:rFonts w:ascii="宋体" w:hAnsi="宋体" w:cs="宋体"/>
          <w:kern w:val="0"/>
          <w:szCs w:val="21"/>
        </w:rPr>
        <w:t>1.34</w:t>
      </w:r>
      <w:r w:rsidRPr="00CC3B61">
        <w:rPr>
          <w:rFonts w:ascii="宋体" w:hAnsi="宋体" w:cs="宋体" w:hint="eastAsia"/>
          <w:kern w:val="0"/>
          <w:szCs w:val="21"/>
        </w:rPr>
        <w:t>平方公里；西丽校区</w:t>
      </w:r>
      <w:r w:rsidRPr="00CC3B61">
        <w:rPr>
          <w:rFonts w:ascii="宋体" w:hAnsi="宋体" w:cs="宋体"/>
          <w:kern w:val="0"/>
          <w:szCs w:val="21"/>
        </w:rPr>
        <w:t>1.38</w:t>
      </w:r>
      <w:r w:rsidRPr="00CC3B61">
        <w:rPr>
          <w:rFonts w:ascii="宋体" w:hAnsi="宋体" w:cs="宋体" w:hint="eastAsia"/>
          <w:kern w:val="0"/>
          <w:szCs w:val="21"/>
        </w:rPr>
        <w:t>平方公里，计划</w:t>
      </w:r>
      <w:r w:rsidRPr="00CC3B61">
        <w:rPr>
          <w:rFonts w:ascii="宋体" w:hAnsi="宋体" w:cs="宋体"/>
          <w:kern w:val="0"/>
          <w:szCs w:val="21"/>
        </w:rPr>
        <w:t>2016</w:t>
      </w:r>
      <w:r w:rsidRPr="00CC3B61">
        <w:rPr>
          <w:rFonts w:ascii="宋体" w:hAnsi="宋体" w:cs="宋体" w:hint="eastAsia"/>
          <w:kern w:val="0"/>
          <w:szCs w:val="21"/>
        </w:rPr>
        <w:t>年底投入使用。深圳大学学科门类齐全、综合性强，涵盖了哲学、文学、经济学、法学、教育学、理学、工学、管理学、医学、历史学、艺术学等</w:t>
      </w:r>
      <w:r w:rsidRPr="00CC3B61">
        <w:rPr>
          <w:rFonts w:ascii="宋体" w:hAnsi="宋体" w:cs="宋体"/>
          <w:kern w:val="0"/>
          <w:szCs w:val="21"/>
        </w:rPr>
        <w:t>11</w:t>
      </w:r>
      <w:r w:rsidRPr="00CC3B61">
        <w:rPr>
          <w:rFonts w:ascii="宋体" w:hAnsi="宋体" w:cs="宋体" w:hint="eastAsia"/>
          <w:kern w:val="0"/>
          <w:szCs w:val="21"/>
        </w:rPr>
        <w:t>个学科门类。学校设有</w:t>
      </w:r>
      <w:r w:rsidRPr="00CC3B61">
        <w:rPr>
          <w:rFonts w:ascii="宋体" w:hAnsi="宋体" w:cs="宋体"/>
          <w:kern w:val="0"/>
          <w:szCs w:val="21"/>
        </w:rPr>
        <w:t>27</w:t>
      </w:r>
      <w:r w:rsidRPr="00CC3B61">
        <w:rPr>
          <w:rFonts w:ascii="宋体" w:hAnsi="宋体" w:cs="宋体" w:hint="eastAsia"/>
          <w:kern w:val="0"/>
          <w:szCs w:val="21"/>
        </w:rPr>
        <w:t>个教学学院，</w:t>
      </w:r>
      <w:r w:rsidRPr="00CC3B61">
        <w:rPr>
          <w:rFonts w:ascii="宋体" w:hAnsi="宋体" w:cs="宋体"/>
          <w:kern w:val="0"/>
          <w:szCs w:val="21"/>
        </w:rPr>
        <w:t>86</w:t>
      </w:r>
      <w:r w:rsidRPr="00CC3B61">
        <w:rPr>
          <w:rFonts w:ascii="宋体" w:hAnsi="宋体" w:cs="宋体" w:hint="eastAsia"/>
          <w:kern w:val="0"/>
          <w:szCs w:val="21"/>
        </w:rPr>
        <w:t>个本科专业。现有国家级特色专业</w:t>
      </w:r>
      <w:r w:rsidRPr="00CC3B61">
        <w:rPr>
          <w:rFonts w:ascii="宋体" w:hAnsi="宋体" w:cs="宋体"/>
          <w:kern w:val="0"/>
          <w:szCs w:val="21"/>
        </w:rPr>
        <w:t>5</w:t>
      </w:r>
      <w:r w:rsidRPr="00CC3B61">
        <w:rPr>
          <w:rFonts w:ascii="宋体" w:hAnsi="宋体" w:cs="宋体" w:hint="eastAsia"/>
          <w:kern w:val="0"/>
          <w:szCs w:val="21"/>
        </w:rPr>
        <w:t>个，省级特色专业</w:t>
      </w:r>
      <w:r w:rsidRPr="00CC3B61">
        <w:rPr>
          <w:rFonts w:ascii="宋体" w:hAnsi="宋体" w:cs="宋体"/>
          <w:kern w:val="0"/>
          <w:szCs w:val="21"/>
        </w:rPr>
        <w:t>10</w:t>
      </w:r>
      <w:r w:rsidRPr="00CC3B61">
        <w:rPr>
          <w:rFonts w:ascii="宋体" w:hAnsi="宋体" w:cs="宋体" w:hint="eastAsia"/>
          <w:kern w:val="0"/>
          <w:szCs w:val="21"/>
        </w:rPr>
        <w:t>个；有省级重点学科</w:t>
      </w:r>
      <w:r w:rsidRPr="00CC3B61">
        <w:rPr>
          <w:rFonts w:ascii="宋体" w:hAnsi="宋体" w:cs="宋体"/>
          <w:kern w:val="0"/>
          <w:szCs w:val="21"/>
        </w:rPr>
        <w:t>15</w:t>
      </w:r>
      <w:r w:rsidRPr="00CC3B61">
        <w:rPr>
          <w:rFonts w:ascii="宋体" w:hAnsi="宋体" w:cs="宋体" w:hint="eastAsia"/>
          <w:kern w:val="0"/>
          <w:szCs w:val="21"/>
        </w:rPr>
        <w:t>个。有国家级本科专业综合改革试点</w:t>
      </w:r>
      <w:r w:rsidRPr="00CC3B61">
        <w:rPr>
          <w:rFonts w:ascii="宋体" w:hAnsi="宋体" w:cs="宋体"/>
          <w:kern w:val="0"/>
          <w:szCs w:val="21"/>
        </w:rPr>
        <w:t>1</w:t>
      </w:r>
      <w:r w:rsidRPr="00CC3B61">
        <w:rPr>
          <w:rFonts w:ascii="宋体" w:hAnsi="宋体" w:cs="宋体" w:hint="eastAsia"/>
          <w:kern w:val="0"/>
          <w:szCs w:val="21"/>
        </w:rPr>
        <w:t>个；国家级实验教学示范中心</w:t>
      </w:r>
      <w:r w:rsidRPr="00CC3B61">
        <w:rPr>
          <w:rFonts w:ascii="宋体" w:hAnsi="宋体" w:cs="宋体"/>
          <w:kern w:val="0"/>
          <w:szCs w:val="21"/>
        </w:rPr>
        <w:t>2</w:t>
      </w:r>
      <w:r w:rsidRPr="00CC3B61">
        <w:rPr>
          <w:rFonts w:ascii="宋体" w:hAnsi="宋体" w:cs="宋体" w:hint="eastAsia"/>
          <w:kern w:val="0"/>
          <w:szCs w:val="21"/>
        </w:rPr>
        <w:t>个，国家级虚拟仿真实验教学中心</w:t>
      </w:r>
      <w:r w:rsidRPr="00CC3B61">
        <w:rPr>
          <w:rFonts w:ascii="宋体" w:hAnsi="宋体" w:cs="宋体"/>
          <w:kern w:val="0"/>
          <w:szCs w:val="21"/>
        </w:rPr>
        <w:t>1</w:t>
      </w:r>
      <w:r w:rsidRPr="00CC3B61">
        <w:rPr>
          <w:rFonts w:ascii="宋体" w:hAnsi="宋体" w:cs="宋体" w:hint="eastAsia"/>
          <w:kern w:val="0"/>
          <w:szCs w:val="21"/>
        </w:rPr>
        <w:t>个，省级示范教学实验中心</w:t>
      </w:r>
      <w:r w:rsidRPr="00CC3B61">
        <w:rPr>
          <w:rFonts w:ascii="宋体" w:hAnsi="宋体" w:cs="宋体"/>
          <w:kern w:val="0"/>
          <w:szCs w:val="21"/>
        </w:rPr>
        <w:t>14</w:t>
      </w:r>
      <w:r w:rsidRPr="00CC3B61">
        <w:rPr>
          <w:rFonts w:ascii="宋体" w:hAnsi="宋体" w:cs="宋体" w:hint="eastAsia"/>
          <w:kern w:val="0"/>
          <w:szCs w:val="21"/>
        </w:rPr>
        <w:t>个；国家级人才培养模式创新实验区</w:t>
      </w:r>
      <w:r w:rsidRPr="00CC3B61">
        <w:rPr>
          <w:rFonts w:ascii="宋体" w:hAnsi="宋体" w:cs="宋体"/>
          <w:kern w:val="0"/>
          <w:szCs w:val="21"/>
        </w:rPr>
        <w:t>1</w:t>
      </w:r>
      <w:r w:rsidRPr="00CC3B61">
        <w:rPr>
          <w:rFonts w:ascii="宋体" w:hAnsi="宋体" w:cs="宋体" w:hint="eastAsia"/>
          <w:kern w:val="0"/>
          <w:szCs w:val="21"/>
        </w:rPr>
        <w:t>个；国家级实践教学基地</w:t>
      </w:r>
      <w:r w:rsidRPr="00CC3B61">
        <w:rPr>
          <w:rFonts w:ascii="宋体" w:hAnsi="宋体" w:cs="宋体"/>
          <w:kern w:val="0"/>
          <w:szCs w:val="21"/>
        </w:rPr>
        <w:t>1</w:t>
      </w:r>
      <w:r w:rsidRPr="00CC3B61">
        <w:rPr>
          <w:rFonts w:ascii="宋体" w:hAnsi="宋体" w:cs="宋体" w:hint="eastAsia"/>
          <w:kern w:val="0"/>
          <w:szCs w:val="21"/>
        </w:rPr>
        <w:t>个。具有博士授权一级学科</w:t>
      </w:r>
      <w:r w:rsidRPr="00CC3B61">
        <w:rPr>
          <w:rFonts w:ascii="宋体" w:hAnsi="宋体" w:cs="宋体"/>
          <w:kern w:val="0"/>
          <w:szCs w:val="21"/>
        </w:rPr>
        <w:t>3</w:t>
      </w:r>
      <w:r w:rsidRPr="00CC3B61">
        <w:rPr>
          <w:rFonts w:ascii="宋体" w:hAnsi="宋体" w:cs="宋体" w:hint="eastAsia"/>
          <w:kern w:val="0"/>
          <w:szCs w:val="21"/>
        </w:rPr>
        <w:t>个，硕士授权一级学科</w:t>
      </w:r>
      <w:r w:rsidRPr="00CC3B61">
        <w:rPr>
          <w:rFonts w:ascii="宋体" w:hAnsi="宋体" w:cs="宋体"/>
          <w:kern w:val="0"/>
          <w:szCs w:val="21"/>
        </w:rPr>
        <w:t>34</w:t>
      </w:r>
      <w:r w:rsidRPr="00CC3B61">
        <w:rPr>
          <w:rFonts w:ascii="宋体" w:hAnsi="宋体" w:cs="宋体" w:hint="eastAsia"/>
          <w:kern w:val="0"/>
          <w:szCs w:val="21"/>
        </w:rPr>
        <w:t>个，博士后科研流动站</w:t>
      </w:r>
      <w:r w:rsidRPr="00CC3B61">
        <w:rPr>
          <w:rFonts w:ascii="宋体" w:hAnsi="宋体" w:cs="宋体"/>
          <w:kern w:val="0"/>
          <w:szCs w:val="21"/>
        </w:rPr>
        <w:t>3</w:t>
      </w:r>
      <w:r w:rsidRPr="00CC3B61">
        <w:rPr>
          <w:rFonts w:ascii="宋体" w:hAnsi="宋体" w:cs="宋体" w:hint="eastAsia"/>
          <w:kern w:val="0"/>
          <w:szCs w:val="21"/>
        </w:rPr>
        <w:t>个，博士后工作站</w:t>
      </w:r>
      <w:r w:rsidRPr="00CC3B61">
        <w:rPr>
          <w:rFonts w:ascii="宋体" w:hAnsi="宋体" w:cs="宋体"/>
          <w:kern w:val="0"/>
          <w:szCs w:val="21"/>
        </w:rPr>
        <w:t>1</w:t>
      </w:r>
      <w:r w:rsidRPr="00CC3B61">
        <w:rPr>
          <w:rFonts w:ascii="宋体" w:hAnsi="宋体" w:cs="宋体" w:hint="eastAsia"/>
          <w:kern w:val="0"/>
          <w:szCs w:val="21"/>
        </w:rPr>
        <w:t>个。</w:t>
      </w:r>
    </w:p>
    <w:p w:rsidR="00926742" w:rsidRDefault="00926742" w:rsidP="00634371">
      <w:pPr>
        <w:widowControl/>
        <w:spacing w:before="100" w:beforeAutospacing="1" w:after="100" w:afterAutospacing="1"/>
        <w:ind w:firstLineChars="200" w:firstLine="420"/>
        <w:jc w:val="left"/>
        <w:rPr>
          <w:rFonts w:ascii="宋体" w:cs="宋体"/>
          <w:kern w:val="0"/>
          <w:szCs w:val="21"/>
        </w:rPr>
      </w:pPr>
      <w:r w:rsidRPr="00CC3B61">
        <w:rPr>
          <w:rFonts w:ascii="宋体" w:hAnsi="宋体" w:cs="宋体" w:hint="eastAsia"/>
          <w:kern w:val="0"/>
          <w:szCs w:val="21"/>
        </w:rPr>
        <w:t>学校师资力量雄厚。截至</w:t>
      </w:r>
      <w:r w:rsidRPr="00CC3B61">
        <w:rPr>
          <w:rFonts w:ascii="宋体" w:hAnsi="宋体" w:cs="宋体"/>
          <w:kern w:val="0"/>
          <w:szCs w:val="21"/>
        </w:rPr>
        <w:t>2016</w:t>
      </w:r>
      <w:r w:rsidRPr="00CC3B61">
        <w:rPr>
          <w:rFonts w:ascii="宋体" w:hAnsi="宋体" w:cs="宋体" w:hint="eastAsia"/>
          <w:kern w:val="0"/>
          <w:szCs w:val="21"/>
        </w:rPr>
        <w:t>年</w:t>
      </w:r>
      <w:r w:rsidRPr="00CC3B61">
        <w:rPr>
          <w:rFonts w:ascii="宋体" w:hAnsi="宋体" w:cs="宋体"/>
          <w:kern w:val="0"/>
          <w:szCs w:val="21"/>
        </w:rPr>
        <w:t>9</w:t>
      </w:r>
      <w:r w:rsidRPr="00CC3B61">
        <w:rPr>
          <w:rFonts w:ascii="宋体" w:hAnsi="宋体" w:cs="宋体" w:hint="eastAsia"/>
          <w:kern w:val="0"/>
          <w:szCs w:val="21"/>
        </w:rPr>
        <w:t>月，全校教职工总数为</w:t>
      </w:r>
      <w:r w:rsidRPr="00CC3B61">
        <w:rPr>
          <w:rFonts w:ascii="宋体" w:hAnsi="宋体" w:cs="宋体"/>
          <w:kern w:val="0"/>
          <w:szCs w:val="21"/>
        </w:rPr>
        <w:t>3768</w:t>
      </w:r>
      <w:r w:rsidRPr="00CC3B61">
        <w:rPr>
          <w:rFonts w:ascii="宋体" w:hAnsi="宋体" w:cs="宋体" w:hint="eastAsia"/>
          <w:kern w:val="0"/>
          <w:szCs w:val="21"/>
        </w:rPr>
        <w:t>人（不含附属中学），专任教师</w:t>
      </w:r>
      <w:r w:rsidRPr="00CC3B61">
        <w:rPr>
          <w:rFonts w:ascii="宋体" w:hAnsi="宋体" w:cs="宋体"/>
          <w:kern w:val="0"/>
          <w:szCs w:val="21"/>
        </w:rPr>
        <w:t>2074</w:t>
      </w:r>
      <w:r w:rsidRPr="00CC3B61">
        <w:rPr>
          <w:rFonts w:ascii="宋体" w:hAnsi="宋体" w:cs="宋体" w:hint="eastAsia"/>
          <w:kern w:val="0"/>
          <w:szCs w:val="21"/>
        </w:rPr>
        <w:t>人，技术人员</w:t>
      </w:r>
      <w:r w:rsidRPr="00CC3B61">
        <w:rPr>
          <w:rFonts w:ascii="宋体" w:hAnsi="宋体" w:cs="宋体"/>
          <w:kern w:val="0"/>
          <w:szCs w:val="21"/>
        </w:rPr>
        <w:t>1070</w:t>
      </w:r>
      <w:r w:rsidRPr="00CC3B61">
        <w:rPr>
          <w:rFonts w:ascii="宋体" w:hAnsi="宋体" w:cs="宋体" w:hint="eastAsia"/>
          <w:kern w:val="0"/>
          <w:szCs w:val="21"/>
        </w:rPr>
        <w:t>人</w:t>
      </w:r>
      <w:r w:rsidRPr="00CC3B61">
        <w:rPr>
          <w:rFonts w:ascii="宋体" w:hAnsi="宋体" w:cs="宋体"/>
          <w:kern w:val="0"/>
          <w:szCs w:val="21"/>
        </w:rPr>
        <w:t>(</w:t>
      </w:r>
      <w:r w:rsidRPr="00CC3B61">
        <w:rPr>
          <w:rFonts w:ascii="宋体" w:hAnsi="宋体" w:cs="宋体" w:hint="eastAsia"/>
          <w:kern w:val="0"/>
          <w:szCs w:val="21"/>
        </w:rPr>
        <w:t>博士后</w:t>
      </w:r>
      <w:r w:rsidRPr="00CC3B61">
        <w:rPr>
          <w:rFonts w:ascii="宋体" w:hAnsi="宋体" w:cs="宋体"/>
          <w:kern w:val="0"/>
          <w:szCs w:val="21"/>
        </w:rPr>
        <w:t>454</w:t>
      </w:r>
      <w:r w:rsidRPr="00CC3B61">
        <w:rPr>
          <w:rFonts w:ascii="宋体" w:hAnsi="宋体" w:cs="宋体" w:hint="eastAsia"/>
          <w:kern w:val="0"/>
          <w:szCs w:val="21"/>
        </w:rPr>
        <w:t>人</w:t>
      </w:r>
      <w:r w:rsidRPr="00CC3B61">
        <w:rPr>
          <w:rFonts w:ascii="宋体" w:hAnsi="宋体" w:cs="宋体"/>
          <w:kern w:val="0"/>
          <w:szCs w:val="21"/>
        </w:rPr>
        <w:t>)</w:t>
      </w:r>
      <w:r w:rsidRPr="00CC3B61">
        <w:rPr>
          <w:rFonts w:ascii="宋体" w:hAnsi="宋体" w:cs="宋体" w:hint="eastAsia"/>
          <w:kern w:val="0"/>
          <w:szCs w:val="21"/>
        </w:rPr>
        <w:t>，管理人员</w:t>
      </w:r>
      <w:r w:rsidRPr="00CC3B61">
        <w:rPr>
          <w:rFonts w:ascii="宋体" w:hAnsi="宋体" w:cs="宋体"/>
          <w:kern w:val="0"/>
          <w:szCs w:val="21"/>
        </w:rPr>
        <w:t>624</w:t>
      </w:r>
      <w:r w:rsidRPr="00CC3B61">
        <w:rPr>
          <w:rFonts w:ascii="宋体" w:hAnsi="宋体" w:cs="宋体" w:hint="eastAsia"/>
          <w:kern w:val="0"/>
          <w:szCs w:val="21"/>
        </w:rPr>
        <w:t>人。拥有全职聘用中国科学院、工程院院士</w:t>
      </w:r>
      <w:r w:rsidRPr="00CC3B61">
        <w:rPr>
          <w:rFonts w:ascii="宋体" w:hAnsi="宋体" w:cs="宋体"/>
          <w:kern w:val="0"/>
          <w:szCs w:val="21"/>
        </w:rPr>
        <w:t>5</w:t>
      </w:r>
      <w:r w:rsidRPr="00CC3B61">
        <w:rPr>
          <w:rFonts w:ascii="宋体" w:hAnsi="宋体" w:cs="宋体" w:hint="eastAsia"/>
          <w:kern w:val="0"/>
          <w:szCs w:val="21"/>
        </w:rPr>
        <w:t>人，短聘院士</w:t>
      </w:r>
      <w:r w:rsidRPr="00CC3B61">
        <w:rPr>
          <w:rFonts w:ascii="宋体" w:hAnsi="宋体" w:cs="宋体"/>
          <w:kern w:val="0"/>
          <w:szCs w:val="21"/>
        </w:rPr>
        <w:t>7</w:t>
      </w:r>
      <w:r w:rsidRPr="00CC3B61">
        <w:rPr>
          <w:rFonts w:ascii="宋体" w:hAnsi="宋体" w:cs="宋体" w:hint="eastAsia"/>
          <w:kern w:val="0"/>
          <w:szCs w:val="21"/>
        </w:rPr>
        <w:t>人，其中两院院士</w:t>
      </w:r>
      <w:r w:rsidRPr="00CC3B61">
        <w:rPr>
          <w:rFonts w:ascii="宋体" w:hAnsi="宋体" w:cs="宋体"/>
          <w:kern w:val="0"/>
          <w:szCs w:val="21"/>
        </w:rPr>
        <w:t>3</w:t>
      </w:r>
      <w:r w:rsidRPr="00CC3B61">
        <w:rPr>
          <w:rFonts w:ascii="宋体" w:hAnsi="宋体" w:cs="宋体" w:hint="eastAsia"/>
          <w:kern w:val="0"/>
          <w:szCs w:val="21"/>
        </w:rPr>
        <w:t>人，美国科学院、工程院院士</w:t>
      </w:r>
      <w:r w:rsidRPr="00CC3B61">
        <w:rPr>
          <w:rFonts w:ascii="宋体" w:hAnsi="宋体" w:cs="宋体"/>
          <w:kern w:val="0"/>
          <w:szCs w:val="21"/>
        </w:rPr>
        <w:t>4</w:t>
      </w:r>
      <w:r w:rsidRPr="00CC3B61">
        <w:rPr>
          <w:rFonts w:ascii="宋体" w:hAnsi="宋体" w:cs="宋体" w:hint="eastAsia"/>
          <w:kern w:val="0"/>
          <w:szCs w:val="21"/>
        </w:rPr>
        <w:t>人。国家</w:t>
      </w:r>
      <w:r w:rsidRPr="00CC3B61">
        <w:rPr>
          <w:rFonts w:ascii="宋体" w:hAnsi="宋体" w:cs="宋体"/>
          <w:kern w:val="0"/>
          <w:szCs w:val="21"/>
        </w:rPr>
        <w:t>973</w:t>
      </w:r>
      <w:r w:rsidRPr="00CC3B61">
        <w:rPr>
          <w:rFonts w:ascii="宋体" w:hAnsi="宋体" w:cs="宋体" w:hint="eastAsia"/>
          <w:kern w:val="0"/>
          <w:szCs w:val="21"/>
        </w:rPr>
        <w:t>计划首席科学家</w:t>
      </w:r>
      <w:r w:rsidRPr="00CC3B61">
        <w:rPr>
          <w:rFonts w:ascii="宋体" w:hAnsi="宋体" w:cs="宋体"/>
          <w:kern w:val="0"/>
          <w:szCs w:val="21"/>
        </w:rPr>
        <w:t>3</w:t>
      </w:r>
      <w:r w:rsidRPr="00CC3B61">
        <w:rPr>
          <w:rFonts w:ascii="宋体" w:hAnsi="宋体" w:cs="宋体" w:hint="eastAsia"/>
          <w:kern w:val="0"/>
          <w:szCs w:val="21"/>
        </w:rPr>
        <w:t>人，中组部顶尖千人与创新团队</w:t>
      </w:r>
      <w:r w:rsidRPr="00CC3B61">
        <w:rPr>
          <w:rFonts w:ascii="宋体" w:hAnsi="宋体" w:cs="宋体"/>
          <w:kern w:val="0"/>
          <w:szCs w:val="21"/>
        </w:rPr>
        <w:t>1</w:t>
      </w:r>
      <w:r w:rsidRPr="00CC3B61">
        <w:rPr>
          <w:rFonts w:ascii="宋体" w:hAnsi="宋体" w:cs="宋体" w:hint="eastAsia"/>
          <w:kern w:val="0"/>
          <w:szCs w:val="21"/>
        </w:rPr>
        <w:t>个、千人计划（含青年千人</w:t>
      </w:r>
      <w:r w:rsidRPr="00CC3B61">
        <w:rPr>
          <w:rFonts w:ascii="宋体" w:hAnsi="宋体" w:cs="宋体"/>
          <w:kern w:val="0"/>
          <w:szCs w:val="21"/>
        </w:rPr>
        <w:t>27</w:t>
      </w:r>
      <w:r w:rsidRPr="00CC3B61">
        <w:rPr>
          <w:rFonts w:ascii="宋体" w:hAnsi="宋体" w:cs="宋体" w:hint="eastAsia"/>
          <w:kern w:val="0"/>
          <w:szCs w:val="21"/>
        </w:rPr>
        <w:t>人）入选者</w:t>
      </w:r>
      <w:r w:rsidRPr="00CC3B61">
        <w:rPr>
          <w:rFonts w:ascii="宋体" w:hAnsi="宋体" w:cs="宋体"/>
          <w:kern w:val="0"/>
          <w:szCs w:val="21"/>
        </w:rPr>
        <w:t>48</w:t>
      </w:r>
      <w:r w:rsidRPr="00CC3B61">
        <w:rPr>
          <w:rFonts w:ascii="宋体" w:hAnsi="宋体" w:cs="宋体" w:hint="eastAsia"/>
          <w:kern w:val="0"/>
          <w:szCs w:val="21"/>
        </w:rPr>
        <w:t>人，长江学者特聘教授</w:t>
      </w:r>
      <w:r w:rsidRPr="00CC3B61">
        <w:rPr>
          <w:rFonts w:ascii="宋体" w:hAnsi="宋体" w:cs="宋体"/>
          <w:kern w:val="0"/>
          <w:szCs w:val="21"/>
        </w:rPr>
        <w:t>15</w:t>
      </w:r>
      <w:r w:rsidRPr="00CC3B61">
        <w:rPr>
          <w:rFonts w:ascii="宋体" w:hAnsi="宋体" w:cs="宋体" w:hint="eastAsia"/>
          <w:kern w:val="0"/>
          <w:szCs w:val="21"/>
        </w:rPr>
        <w:t>人，国家杰出青年科学基金获得者</w:t>
      </w:r>
      <w:r w:rsidRPr="00CC3B61">
        <w:rPr>
          <w:rFonts w:ascii="宋体" w:hAnsi="宋体" w:cs="宋体"/>
          <w:kern w:val="0"/>
          <w:szCs w:val="21"/>
        </w:rPr>
        <w:t>19</w:t>
      </w:r>
      <w:r w:rsidRPr="00CC3B61">
        <w:rPr>
          <w:rFonts w:ascii="宋体" w:hAnsi="宋体" w:cs="宋体" w:hint="eastAsia"/>
          <w:kern w:val="0"/>
          <w:szCs w:val="21"/>
        </w:rPr>
        <w:t>人，国家优秀青年基金获得者</w:t>
      </w:r>
      <w:r w:rsidRPr="00CC3B61">
        <w:rPr>
          <w:rFonts w:ascii="宋体" w:hAnsi="宋体" w:cs="宋体"/>
          <w:kern w:val="0"/>
          <w:szCs w:val="21"/>
        </w:rPr>
        <w:t>11</w:t>
      </w:r>
      <w:r w:rsidRPr="00CC3B61">
        <w:rPr>
          <w:rFonts w:ascii="宋体" w:hAnsi="宋体" w:cs="宋体" w:hint="eastAsia"/>
          <w:kern w:val="0"/>
          <w:szCs w:val="21"/>
        </w:rPr>
        <w:t>人，有突出贡献</w:t>
      </w:r>
      <w:r w:rsidRPr="00CC3B61">
        <w:rPr>
          <w:rFonts w:ascii="宋体" w:hAnsi="宋体" w:cs="宋体"/>
          <w:kern w:val="0"/>
          <w:szCs w:val="21"/>
        </w:rPr>
        <w:t>(</w:t>
      </w:r>
      <w:r w:rsidRPr="00CC3B61">
        <w:rPr>
          <w:rFonts w:ascii="宋体" w:hAnsi="宋体" w:cs="宋体" w:hint="eastAsia"/>
          <w:kern w:val="0"/>
          <w:szCs w:val="21"/>
        </w:rPr>
        <w:t>中青年</w:t>
      </w:r>
      <w:r w:rsidRPr="00CC3B61">
        <w:rPr>
          <w:rFonts w:ascii="宋体" w:hAnsi="宋体" w:cs="宋体"/>
          <w:kern w:val="0"/>
          <w:szCs w:val="21"/>
        </w:rPr>
        <w:t>)</w:t>
      </w:r>
      <w:r w:rsidRPr="00CC3B61">
        <w:rPr>
          <w:rFonts w:ascii="宋体" w:hAnsi="宋体" w:cs="宋体" w:hint="eastAsia"/>
          <w:kern w:val="0"/>
          <w:szCs w:val="21"/>
        </w:rPr>
        <w:t>专家</w:t>
      </w:r>
      <w:r w:rsidRPr="00CC3B61">
        <w:rPr>
          <w:rFonts w:ascii="宋体" w:hAnsi="宋体" w:cs="宋体"/>
          <w:kern w:val="0"/>
          <w:szCs w:val="21"/>
        </w:rPr>
        <w:t>4</w:t>
      </w:r>
      <w:r w:rsidRPr="00CC3B61">
        <w:rPr>
          <w:rFonts w:ascii="宋体" w:hAnsi="宋体" w:cs="宋体" w:hint="eastAsia"/>
          <w:kern w:val="0"/>
          <w:szCs w:val="21"/>
        </w:rPr>
        <w:t>人，享受国务院特殊津贴专家</w:t>
      </w:r>
      <w:r w:rsidRPr="00CC3B61">
        <w:rPr>
          <w:rFonts w:ascii="宋体" w:hAnsi="宋体" w:cs="宋体"/>
          <w:kern w:val="0"/>
          <w:szCs w:val="21"/>
        </w:rPr>
        <w:t>21</w:t>
      </w:r>
      <w:r w:rsidRPr="00CC3B61">
        <w:rPr>
          <w:rFonts w:ascii="宋体" w:hAnsi="宋体" w:cs="宋体" w:hint="eastAsia"/>
          <w:kern w:val="0"/>
          <w:szCs w:val="21"/>
        </w:rPr>
        <w:t>人，全国优秀教师</w:t>
      </w:r>
      <w:r w:rsidRPr="00CC3B61">
        <w:rPr>
          <w:rFonts w:ascii="宋体" w:hAnsi="宋体" w:cs="宋体"/>
          <w:kern w:val="0"/>
          <w:szCs w:val="21"/>
        </w:rPr>
        <w:t>2</w:t>
      </w:r>
      <w:r w:rsidRPr="00CC3B61">
        <w:rPr>
          <w:rFonts w:ascii="宋体" w:hAnsi="宋体" w:cs="宋体" w:hint="eastAsia"/>
          <w:kern w:val="0"/>
          <w:szCs w:val="21"/>
        </w:rPr>
        <w:t>人，全国高等学校教学名师</w:t>
      </w:r>
      <w:r w:rsidRPr="00CC3B61">
        <w:rPr>
          <w:rFonts w:ascii="宋体" w:hAnsi="宋体" w:cs="宋体"/>
          <w:kern w:val="0"/>
          <w:szCs w:val="21"/>
        </w:rPr>
        <w:t>1</w:t>
      </w:r>
      <w:r w:rsidRPr="00CC3B61">
        <w:rPr>
          <w:rFonts w:ascii="宋体" w:hAnsi="宋体" w:cs="宋体" w:hint="eastAsia"/>
          <w:kern w:val="0"/>
          <w:szCs w:val="21"/>
        </w:rPr>
        <w:t>人，国家“万人计划”（百千万工程领军人才）</w:t>
      </w:r>
      <w:r w:rsidRPr="00CC3B61">
        <w:rPr>
          <w:rFonts w:ascii="宋体" w:hAnsi="宋体" w:cs="宋体"/>
          <w:kern w:val="0"/>
          <w:szCs w:val="21"/>
        </w:rPr>
        <w:t>1</w:t>
      </w:r>
      <w:r w:rsidRPr="00CC3B61">
        <w:rPr>
          <w:rFonts w:ascii="宋体" w:hAnsi="宋体" w:cs="宋体" w:hint="eastAsia"/>
          <w:kern w:val="0"/>
          <w:szCs w:val="21"/>
        </w:rPr>
        <w:t>人，国家“百千万人才工程”入选者</w:t>
      </w:r>
      <w:r w:rsidRPr="00CC3B61">
        <w:rPr>
          <w:rFonts w:ascii="宋体" w:hAnsi="宋体" w:cs="宋体"/>
          <w:kern w:val="0"/>
          <w:szCs w:val="21"/>
        </w:rPr>
        <w:t>7</w:t>
      </w:r>
      <w:r w:rsidRPr="00CC3B61">
        <w:rPr>
          <w:rFonts w:ascii="宋体" w:hAnsi="宋体" w:cs="宋体" w:hint="eastAsia"/>
          <w:kern w:val="0"/>
          <w:szCs w:val="21"/>
        </w:rPr>
        <w:t>人，教育部“新世纪优秀人才”</w:t>
      </w:r>
      <w:r w:rsidRPr="00CC3B61">
        <w:rPr>
          <w:rFonts w:ascii="宋体" w:hAnsi="宋体" w:cs="宋体"/>
          <w:kern w:val="0"/>
          <w:szCs w:val="21"/>
        </w:rPr>
        <w:t>8</w:t>
      </w:r>
      <w:r w:rsidRPr="00CC3B61">
        <w:rPr>
          <w:rFonts w:ascii="宋体" w:hAnsi="宋体" w:cs="宋体" w:hint="eastAsia"/>
          <w:kern w:val="0"/>
          <w:szCs w:val="21"/>
        </w:rPr>
        <w:t>人，广东省“领军人才”</w:t>
      </w:r>
      <w:r w:rsidRPr="00CC3B61">
        <w:rPr>
          <w:rFonts w:ascii="宋体" w:hAnsi="宋体" w:cs="宋体"/>
          <w:kern w:val="0"/>
          <w:szCs w:val="21"/>
        </w:rPr>
        <w:t>3</w:t>
      </w:r>
      <w:r w:rsidRPr="00CC3B61">
        <w:rPr>
          <w:rFonts w:ascii="宋体" w:hAnsi="宋体" w:cs="宋体" w:hint="eastAsia"/>
          <w:kern w:val="0"/>
          <w:szCs w:val="21"/>
        </w:rPr>
        <w:t>人，珠江学者</w:t>
      </w:r>
      <w:r w:rsidRPr="00CC3B61">
        <w:rPr>
          <w:rFonts w:ascii="宋体" w:hAnsi="宋体" w:cs="宋体"/>
          <w:kern w:val="0"/>
          <w:szCs w:val="21"/>
        </w:rPr>
        <w:t>1</w:t>
      </w:r>
      <w:r w:rsidRPr="00CC3B61">
        <w:rPr>
          <w:rFonts w:ascii="宋体" w:hAnsi="宋体" w:cs="宋体" w:hint="eastAsia"/>
          <w:kern w:val="0"/>
          <w:szCs w:val="21"/>
        </w:rPr>
        <w:t>人，深圳市“鹏城杰出人才”</w:t>
      </w:r>
      <w:r w:rsidRPr="00CC3B61">
        <w:rPr>
          <w:rFonts w:ascii="宋体" w:hAnsi="宋体" w:cs="宋体"/>
          <w:kern w:val="0"/>
          <w:szCs w:val="21"/>
        </w:rPr>
        <w:t>3</w:t>
      </w:r>
      <w:r w:rsidRPr="00CC3B61">
        <w:rPr>
          <w:rFonts w:ascii="宋体" w:hAnsi="宋体" w:cs="宋体" w:hint="eastAsia"/>
          <w:kern w:val="0"/>
          <w:szCs w:val="21"/>
        </w:rPr>
        <w:t>人，鹏城学者</w:t>
      </w:r>
      <w:r w:rsidRPr="00CC3B61">
        <w:rPr>
          <w:rFonts w:ascii="宋体" w:hAnsi="宋体" w:cs="宋体"/>
          <w:kern w:val="0"/>
          <w:szCs w:val="21"/>
        </w:rPr>
        <w:t>2</w:t>
      </w:r>
      <w:r w:rsidRPr="00CC3B61">
        <w:rPr>
          <w:rFonts w:ascii="宋体" w:hAnsi="宋体" w:cs="宋体" w:hint="eastAsia"/>
          <w:kern w:val="0"/>
          <w:szCs w:val="21"/>
        </w:rPr>
        <w:t>人。</w:t>
      </w:r>
    </w:p>
    <w:p w:rsidR="00926742" w:rsidRDefault="00926742" w:rsidP="00634371">
      <w:pPr>
        <w:widowControl/>
        <w:spacing w:before="100" w:beforeAutospacing="1" w:after="100" w:afterAutospacing="1"/>
        <w:ind w:firstLineChars="200" w:firstLine="420"/>
        <w:jc w:val="left"/>
        <w:rPr>
          <w:rFonts w:ascii="宋体" w:cs="宋体"/>
          <w:kern w:val="0"/>
          <w:szCs w:val="21"/>
        </w:rPr>
      </w:pPr>
      <w:r w:rsidRPr="00CC3B61">
        <w:rPr>
          <w:rFonts w:ascii="宋体" w:hAnsi="宋体" w:cs="宋体" w:hint="eastAsia"/>
          <w:kern w:val="0"/>
          <w:szCs w:val="21"/>
        </w:rPr>
        <w:t>学校现有在校全日制学生</w:t>
      </w:r>
      <w:r w:rsidRPr="00CC3B61">
        <w:rPr>
          <w:rFonts w:ascii="宋体" w:hAnsi="宋体" w:cs="宋体"/>
          <w:kern w:val="0"/>
          <w:szCs w:val="21"/>
        </w:rPr>
        <w:t>34377</w:t>
      </w:r>
      <w:r w:rsidRPr="00CC3B61">
        <w:rPr>
          <w:rFonts w:ascii="宋体" w:hAnsi="宋体" w:cs="宋体" w:hint="eastAsia"/>
          <w:kern w:val="0"/>
          <w:szCs w:val="21"/>
        </w:rPr>
        <w:t>人，其中全日制本科生</w:t>
      </w:r>
      <w:r w:rsidRPr="00CC3B61">
        <w:rPr>
          <w:rFonts w:ascii="宋体" w:hAnsi="宋体" w:cs="宋体"/>
          <w:kern w:val="0"/>
          <w:szCs w:val="21"/>
        </w:rPr>
        <w:t>28744</w:t>
      </w:r>
      <w:r w:rsidRPr="00CC3B61">
        <w:rPr>
          <w:rFonts w:ascii="宋体" w:hAnsi="宋体" w:cs="宋体" w:hint="eastAsia"/>
          <w:kern w:val="0"/>
          <w:szCs w:val="21"/>
        </w:rPr>
        <w:t>人，硕士研究生</w:t>
      </w:r>
      <w:r w:rsidRPr="00CC3B61">
        <w:rPr>
          <w:rFonts w:ascii="宋体" w:hAnsi="宋体" w:cs="宋体"/>
          <w:kern w:val="0"/>
          <w:szCs w:val="21"/>
        </w:rPr>
        <w:t>5441</w:t>
      </w:r>
      <w:r w:rsidRPr="00CC3B61">
        <w:rPr>
          <w:rFonts w:ascii="宋体" w:hAnsi="宋体" w:cs="宋体" w:hint="eastAsia"/>
          <w:kern w:val="0"/>
          <w:szCs w:val="21"/>
        </w:rPr>
        <w:t>人，博士研究生</w:t>
      </w:r>
      <w:r w:rsidRPr="00CC3B61">
        <w:rPr>
          <w:rFonts w:ascii="宋体" w:hAnsi="宋体" w:cs="宋体"/>
          <w:kern w:val="0"/>
          <w:szCs w:val="21"/>
        </w:rPr>
        <w:t>192</w:t>
      </w:r>
      <w:r w:rsidRPr="00CC3B61">
        <w:rPr>
          <w:rFonts w:ascii="宋体" w:hAnsi="宋体" w:cs="宋体" w:hint="eastAsia"/>
          <w:kern w:val="0"/>
          <w:szCs w:val="21"/>
        </w:rPr>
        <w:t>人。在职攻读硕士学院研究生</w:t>
      </w:r>
      <w:r w:rsidRPr="00CC3B61">
        <w:rPr>
          <w:rFonts w:ascii="宋体" w:hAnsi="宋体" w:cs="宋体"/>
          <w:kern w:val="0"/>
          <w:szCs w:val="21"/>
        </w:rPr>
        <w:t>2009</w:t>
      </w:r>
      <w:r w:rsidRPr="00CC3B61">
        <w:rPr>
          <w:rFonts w:ascii="宋体" w:hAnsi="宋体" w:cs="宋体" w:hint="eastAsia"/>
          <w:kern w:val="0"/>
          <w:szCs w:val="21"/>
        </w:rPr>
        <w:t>人，成人教育学生</w:t>
      </w:r>
      <w:r w:rsidRPr="00CC3B61">
        <w:rPr>
          <w:rFonts w:ascii="宋体" w:hAnsi="宋体" w:cs="宋体"/>
          <w:kern w:val="0"/>
          <w:szCs w:val="21"/>
        </w:rPr>
        <w:t>14402</w:t>
      </w:r>
      <w:r w:rsidRPr="00CC3B61">
        <w:rPr>
          <w:rFonts w:ascii="宋体" w:hAnsi="宋体" w:cs="宋体" w:hint="eastAsia"/>
          <w:kern w:val="0"/>
          <w:szCs w:val="21"/>
        </w:rPr>
        <w:t>人，留学生</w:t>
      </w:r>
      <w:r w:rsidRPr="00CC3B61">
        <w:rPr>
          <w:rFonts w:ascii="宋体" w:hAnsi="宋体" w:cs="宋体"/>
          <w:kern w:val="0"/>
          <w:szCs w:val="21"/>
        </w:rPr>
        <w:t>814</w:t>
      </w:r>
      <w:r w:rsidRPr="00CC3B61">
        <w:rPr>
          <w:rFonts w:ascii="宋体" w:hAnsi="宋体" w:cs="宋体" w:hint="eastAsia"/>
          <w:kern w:val="0"/>
          <w:szCs w:val="21"/>
        </w:rPr>
        <w:t>人。学校积极拓展国际交流与合作。与境外</w:t>
      </w:r>
      <w:r w:rsidRPr="00CC3B61">
        <w:rPr>
          <w:rFonts w:ascii="宋体" w:hAnsi="宋体" w:cs="宋体"/>
          <w:kern w:val="0"/>
          <w:szCs w:val="21"/>
        </w:rPr>
        <w:t>170</w:t>
      </w:r>
      <w:r w:rsidRPr="00CC3B61">
        <w:rPr>
          <w:rFonts w:ascii="宋体" w:hAnsi="宋体" w:cs="宋体" w:hint="eastAsia"/>
          <w:kern w:val="0"/>
          <w:szCs w:val="21"/>
        </w:rPr>
        <w:t>所高校建立了交流合作关系。学校教学资源丰富，科研设施齐备。现有校舍建筑面积</w:t>
      </w:r>
      <w:r w:rsidRPr="00CC3B61">
        <w:rPr>
          <w:rFonts w:ascii="宋体" w:hAnsi="宋体" w:cs="宋体"/>
          <w:kern w:val="0"/>
          <w:szCs w:val="21"/>
        </w:rPr>
        <w:t>95</w:t>
      </w:r>
      <w:r w:rsidRPr="00CC3B61">
        <w:rPr>
          <w:rFonts w:ascii="宋体" w:hAnsi="宋体" w:cs="宋体" w:hint="eastAsia"/>
          <w:kern w:val="0"/>
          <w:szCs w:val="21"/>
        </w:rPr>
        <w:t>万平方米，仪器设备总值</w:t>
      </w:r>
      <w:r w:rsidRPr="00CC3B61">
        <w:rPr>
          <w:rFonts w:ascii="宋体" w:hAnsi="宋体" w:cs="宋体"/>
          <w:kern w:val="0"/>
          <w:szCs w:val="21"/>
        </w:rPr>
        <w:t>14.56</w:t>
      </w:r>
      <w:r w:rsidRPr="00CC3B61">
        <w:rPr>
          <w:rFonts w:ascii="宋体" w:hAnsi="宋体" w:cs="宋体" w:hint="eastAsia"/>
          <w:kern w:val="0"/>
          <w:szCs w:val="21"/>
        </w:rPr>
        <w:t>亿元。图书馆馆舍</w:t>
      </w:r>
      <w:r w:rsidRPr="00CC3B61">
        <w:rPr>
          <w:rFonts w:ascii="宋体" w:hAnsi="宋体" w:cs="宋体"/>
          <w:kern w:val="0"/>
          <w:szCs w:val="21"/>
        </w:rPr>
        <w:t>48441</w:t>
      </w:r>
      <w:r w:rsidRPr="00CC3B61">
        <w:rPr>
          <w:rFonts w:ascii="宋体" w:hAnsi="宋体" w:cs="宋体" w:hint="eastAsia"/>
          <w:kern w:val="0"/>
          <w:szCs w:val="21"/>
        </w:rPr>
        <w:t>㎡，全校纸本资源</w:t>
      </w:r>
      <w:r w:rsidRPr="00CC3B61">
        <w:rPr>
          <w:rFonts w:ascii="宋体" w:hAnsi="宋体" w:cs="宋体"/>
          <w:kern w:val="0"/>
          <w:szCs w:val="21"/>
        </w:rPr>
        <w:t>383</w:t>
      </w:r>
      <w:r w:rsidRPr="00CC3B61">
        <w:rPr>
          <w:rFonts w:ascii="宋体" w:hAnsi="宋体" w:cs="宋体" w:hint="eastAsia"/>
          <w:kern w:val="0"/>
          <w:szCs w:val="21"/>
        </w:rPr>
        <w:t>万余册；数据库</w:t>
      </w:r>
      <w:r w:rsidRPr="00CC3B61">
        <w:rPr>
          <w:rFonts w:ascii="宋体" w:hAnsi="宋体" w:cs="宋体"/>
          <w:kern w:val="0"/>
          <w:szCs w:val="21"/>
        </w:rPr>
        <w:t>245</w:t>
      </w:r>
      <w:r w:rsidRPr="00CC3B61">
        <w:rPr>
          <w:rFonts w:ascii="宋体" w:hAnsi="宋体" w:cs="宋体" w:hint="eastAsia"/>
          <w:kern w:val="0"/>
          <w:szCs w:val="21"/>
        </w:rPr>
        <w:t>种，含全文电子图书</w:t>
      </w:r>
      <w:r w:rsidRPr="00CC3B61">
        <w:rPr>
          <w:rFonts w:ascii="宋体" w:hAnsi="宋体" w:cs="宋体"/>
          <w:kern w:val="0"/>
          <w:szCs w:val="21"/>
        </w:rPr>
        <w:t>220.4</w:t>
      </w:r>
      <w:r w:rsidRPr="00CC3B61">
        <w:rPr>
          <w:rFonts w:ascii="宋体" w:hAnsi="宋体" w:cs="宋体" w:hint="eastAsia"/>
          <w:kern w:val="0"/>
          <w:szCs w:val="21"/>
        </w:rPr>
        <w:t>万册，全文电子期刊</w:t>
      </w:r>
      <w:r w:rsidRPr="00CC3B61">
        <w:rPr>
          <w:rFonts w:ascii="宋体" w:hAnsi="宋体" w:cs="宋体"/>
          <w:kern w:val="0"/>
          <w:szCs w:val="21"/>
        </w:rPr>
        <w:t>11.7</w:t>
      </w:r>
      <w:r w:rsidRPr="00CC3B61">
        <w:rPr>
          <w:rFonts w:ascii="宋体" w:hAnsi="宋体" w:cs="宋体" w:hint="eastAsia"/>
          <w:kern w:val="0"/>
          <w:szCs w:val="21"/>
        </w:rPr>
        <w:t>万种。建有国家工程实验室</w:t>
      </w:r>
      <w:r w:rsidRPr="00CC3B61">
        <w:rPr>
          <w:rFonts w:ascii="宋体" w:hAnsi="宋体" w:cs="宋体"/>
          <w:kern w:val="0"/>
          <w:szCs w:val="21"/>
        </w:rPr>
        <w:t>2</w:t>
      </w:r>
      <w:r w:rsidRPr="00CC3B61">
        <w:rPr>
          <w:rFonts w:ascii="宋体" w:hAnsi="宋体" w:cs="宋体" w:hint="eastAsia"/>
          <w:kern w:val="0"/>
          <w:szCs w:val="21"/>
        </w:rPr>
        <w:t>个，国家工程中心</w:t>
      </w:r>
      <w:r w:rsidRPr="00CC3B61">
        <w:rPr>
          <w:rFonts w:ascii="宋体" w:hAnsi="宋体" w:cs="宋体"/>
          <w:kern w:val="0"/>
          <w:szCs w:val="21"/>
        </w:rPr>
        <w:t>1</w:t>
      </w:r>
      <w:r w:rsidRPr="00CC3B61">
        <w:rPr>
          <w:rFonts w:ascii="宋体" w:hAnsi="宋体" w:cs="宋体" w:hint="eastAsia"/>
          <w:kern w:val="0"/>
          <w:szCs w:val="21"/>
        </w:rPr>
        <w:t>个，省级重点实验室</w:t>
      </w:r>
      <w:r w:rsidRPr="00CC3B61">
        <w:rPr>
          <w:rFonts w:ascii="宋体" w:hAnsi="宋体" w:cs="宋体"/>
          <w:kern w:val="0"/>
          <w:szCs w:val="21"/>
        </w:rPr>
        <w:t>6</w:t>
      </w:r>
      <w:r w:rsidRPr="00CC3B61">
        <w:rPr>
          <w:rFonts w:ascii="宋体" w:hAnsi="宋体" w:cs="宋体" w:hint="eastAsia"/>
          <w:kern w:val="0"/>
          <w:szCs w:val="21"/>
        </w:rPr>
        <w:t>个。</w:t>
      </w:r>
    </w:p>
    <w:p w:rsidR="00926742" w:rsidRPr="00CC3B61" w:rsidRDefault="00926742" w:rsidP="00634371">
      <w:pPr>
        <w:widowControl/>
        <w:spacing w:before="100" w:beforeAutospacing="1" w:after="100" w:afterAutospacing="1"/>
        <w:ind w:firstLineChars="200" w:firstLine="420"/>
        <w:jc w:val="left"/>
        <w:rPr>
          <w:rFonts w:ascii="宋体" w:cs="宋体"/>
          <w:kern w:val="0"/>
          <w:szCs w:val="21"/>
        </w:rPr>
      </w:pPr>
      <w:r w:rsidRPr="00CC3B61">
        <w:rPr>
          <w:rFonts w:ascii="宋体" w:hAnsi="宋体" w:cs="宋体" w:hint="eastAsia"/>
          <w:kern w:val="0"/>
          <w:szCs w:val="21"/>
        </w:rPr>
        <w:t>学校不断深化科研体制改革，科研项目与经费增长显著。工程学、临床医学学科进入</w:t>
      </w:r>
      <w:r w:rsidRPr="00CC3B61">
        <w:rPr>
          <w:rFonts w:ascii="宋体" w:hAnsi="宋体" w:cs="宋体"/>
          <w:kern w:val="0"/>
          <w:szCs w:val="21"/>
        </w:rPr>
        <w:t>ESI</w:t>
      </w:r>
      <w:r w:rsidRPr="00CC3B61">
        <w:rPr>
          <w:rFonts w:ascii="宋体" w:hAnsi="宋体" w:cs="宋体" w:hint="eastAsia"/>
          <w:kern w:val="0"/>
          <w:szCs w:val="21"/>
        </w:rPr>
        <w:t>世界排名前</w:t>
      </w:r>
      <w:r w:rsidRPr="00CC3B61">
        <w:rPr>
          <w:rFonts w:ascii="宋体" w:hAnsi="宋体" w:cs="宋体"/>
          <w:kern w:val="0"/>
          <w:szCs w:val="21"/>
        </w:rPr>
        <w:t>1%</w:t>
      </w:r>
      <w:r w:rsidRPr="00CC3B61">
        <w:rPr>
          <w:rFonts w:ascii="宋体" w:hAnsi="宋体" w:cs="宋体" w:hint="eastAsia"/>
          <w:kern w:val="0"/>
          <w:szCs w:val="21"/>
        </w:rPr>
        <w:t>行列。</w:t>
      </w:r>
      <w:r w:rsidRPr="00CC3B61">
        <w:rPr>
          <w:rFonts w:ascii="宋体" w:hAnsi="宋体" w:cs="宋体"/>
          <w:kern w:val="0"/>
          <w:szCs w:val="21"/>
        </w:rPr>
        <w:t>2015</w:t>
      </w:r>
      <w:r w:rsidRPr="00CC3B61">
        <w:rPr>
          <w:rFonts w:ascii="宋体" w:hAnsi="宋体" w:cs="宋体" w:hint="eastAsia"/>
          <w:kern w:val="0"/>
          <w:szCs w:val="21"/>
        </w:rPr>
        <w:t>年科研项目总经费达</w:t>
      </w:r>
      <w:r w:rsidRPr="00CC3B61">
        <w:rPr>
          <w:rFonts w:ascii="宋体" w:hAnsi="宋体" w:cs="宋体"/>
          <w:kern w:val="0"/>
          <w:szCs w:val="21"/>
        </w:rPr>
        <w:t>6.21</w:t>
      </w:r>
      <w:r w:rsidRPr="00CC3B61">
        <w:rPr>
          <w:rFonts w:ascii="宋体" w:hAnsi="宋体" w:cs="宋体" w:hint="eastAsia"/>
          <w:kern w:val="0"/>
          <w:szCs w:val="21"/>
        </w:rPr>
        <w:t>亿元，其中理工科科研经费达</w:t>
      </w:r>
      <w:r w:rsidRPr="00CC3B61">
        <w:rPr>
          <w:rFonts w:ascii="宋体" w:hAnsi="宋体" w:cs="宋体"/>
          <w:kern w:val="0"/>
          <w:szCs w:val="21"/>
        </w:rPr>
        <w:t>5.6</w:t>
      </w:r>
      <w:r w:rsidRPr="00CC3B61">
        <w:rPr>
          <w:rFonts w:ascii="宋体" w:hAnsi="宋体" w:cs="宋体" w:hint="eastAsia"/>
          <w:kern w:val="0"/>
          <w:szCs w:val="21"/>
        </w:rPr>
        <w:t>亿元、文科科研经费</w:t>
      </w:r>
      <w:r w:rsidRPr="00CC3B61">
        <w:rPr>
          <w:rFonts w:ascii="宋体" w:hAnsi="宋体" w:cs="宋体"/>
          <w:kern w:val="0"/>
          <w:szCs w:val="21"/>
        </w:rPr>
        <w:t>6103</w:t>
      </w:r>
      <w:r w:rsidRPr="00CC3B61">
        <w:rPr>
          <w:rFonts w:ascii="宋体" w:hAnsi="宋体" w:cs="宋体" w:hint="eastAsia"/>
          <w:kern w:val="0"/>
          <w:szCs w:val="21"/>
        </w:rPr>
        <w:t>万元。</w:t>
      </w:r>
      <w:r w:rsidRPr="00CC3B61">
        <w:rPr>
          <w:rFonts w:ascii="宋体" w:hAnsi="宋体" w:cs="宋体"/>
          <w:kern w:val="0"/>
          <w:szCs w:val="21"/>
        </w:rPr>
        <w:t>2015</w:t>
      </w:r>
      <w:r w:rsidRPr="00CC3B61">
        <w:rPr>
          <w:rFonts w:ascii="宋体" w:hAnsi="宋体" w:cs="宋体" w:hint="eastAsia"/>
          <w:kern w:val="0"/>
          <w:szCs w:val="21"/>
        </w:rPr>
        <w:t>年承担各类科技项目共</w:t>
      </w:r>
      <w:r w:rsidRPr="00CC3B61">
        <w:rPr>
          <w:rFonts w:ascii="宋体" w:hAnsi="宋体" w:cs="宋体"/>
          <w:kern w:val="0"/>
          <w:szCs w:val="21"/>
        </w:rPr>
        <w:t>559</w:t>
      </w:r>
      <w:r w:rsidRPr="00CC3B61">
        <w:rPr>
          <w:rFonts w:ascii="宋体" w:hAnsi="宋体" w:cs="宋体" w:hint="eastAsia"/>
          <w:kern w:val="0"/>
          <w:szCs w:val="21"/>
        </w:rPr>
        <w:t>项，其中，国家级项目</w:t>
      </w:r>
      <w:r w:rsidRPr="00CC3B61">
        <w:rPr>
          <w:rFonts w:ascii="宋体" w:hAnsi="宋体" w:cs="宋体"/>
          <w:kern w:val="0"/>
          <w:szCs w:val="21"/>
        </w:rPr>
        <w:t>234</w:t>
      </w:r>
      <w:r w:rsidRPr="00CC3B61">
        <w:rPr>
          <w:rFonts w:ascii="宋体" w:hAnsi="宋体" w:cs="宋体" w:hint="eastAsia"/>
          <w:kern w:val="0"/>
          <w:szCs w:val="21"/>
        </w:rPr>
        <w:t>项，省部级、军工项目</w:t>
      </w:r>
      <w:r w:rsidRPr="00CC3B61">
        <w:rPr>
          <w:rFonts w:ascii="宋体" w:hAnsi="宋体" w:cs="宋体"/>
          <w:kern w:val="0"/>
          <w:szCs w:val="21"/>
        </w:rPr>
        <w:t>53</w:t>
      </w:r>
      <w:r w:rsidRPr="00CC3B61">
        <w:rPr>
          <w:rFonts w:ascii="宋体" w:hAnsi="宋体" w:cs="宋体" w:hint="eastAsia"/>
          <w:kern w:val="0"/>
          <w:szCs w:val="21"/>
        </w:rPr>
        <w:t>项；获国家自然科学基金项目</w:t>
      </w:r>
      <w:r w:rsidRPr="00CC3B61">
        <w:rPr>
          <w:rFonts w:ascii="宋体" w:hAnsi="宋体" w:cs="宋体"/>
          <w:kern w:val="0"/>
          <w:szCs w:val="21"/>
        </w:rPr>
        <w:t>209</w:t>
      </w:r>
      <w:r w:rsidRPr="00CC3B61">
        <w:rPr>
          <w:rFonts w:ascii="宋体" w:hAnsi="宋体" w:cs="宋体" w:hint="eastAsia"/>
          <w:kern w:val="0"/>
          <w:szCs w:val="21"/>
        </w:rPr>
        <w:t>项，名列全国第</w:t>
      </w:r>
      <w:r w:rsidRPr="00CC3B61">
        <w:rPr>
          <w:rFonts w:ascii="宋体" w:hAnsi="宋体" w:cs="宋体"/>
          <w:kern w:val="0"/>
          <w:szCs w:val="21"/>
        </w:rPr>
        <w:t>30</w:t>
      </w:r>
      <w:r w:rsidRPr="00CC3B61">
        <w:rPr>
          <w:rFonts w:ascii="宋体" w:hAnsi="宋体" w:cs="宋体" w:hint="eastAsia"/>
          <w:kern w:val="0"/>
          <w:szCs w:val="21"/>
        </w:rPr>
        <w:t>名、广东省第</w:t>
      </w:r>
      <w:r w:rsidRPr="00CC3B61">
        <w:rPr>
          <w:rFonts w:ascii="宋体" w:hAnsi="宋体" w:cs="宋体"/>
          <w:kern w:val="0"/>
          <w:szCs w:val="21"/>
        </w:rPr>
        <w:t>3</w:t>
      </w:r>
      <w:r w:rsidRPr="00CC3B61">
        <w:rPr>
          <w:rFonts w:ascii="宋体" w:hAnsi="宋体" w:cs="宋体" w:hint="eastAsia"/>
          <w:kern w:val="0"/>
          <w:szCs w:val="21"/>
        </w:rPr>
        <w:t>名。</w:t>
      </w:r>
      <w:r w:rsidRPr="00CC3B61">
        <w:rPr>
          <w:rFonts w:ascii="宋体" w:hAnsi="宋体" w:cs="宋体"/>
          <w:kern w:val="0"/>
          <w:szCs w:val="21"/>
        </w:rPr>
        <w:t>2016</w:t>
      </w:r>
      <w:r w:rsidRPr="00CC3B61">
        <w:rPr>
          <w:rFonts w:ascii="宋体" w:hAnsi="宋体" w:cs="宋体" w:hint="eastAsia"/>
          <w:kern w:val="0"/>
          <w:szCs w:val="21"/>
        </w:rPr>
        <w:t>年（截至</w:t>
      </w:r>
      <w:r w:rsidRPr="00CC3B61">
        <w:rPr>
          <w:rFonts w:ascii="宋体" w:hAnsi="宋体" w:cs="宋体"/>
          <w:kern w:val="0"/>
          <w:szCs w:val="21"/>
        </w:rPr>
        <w:t>8</w:t>
      </w:r>
      <w:r w:rsidRPr="00CC3B61">
        <w:rPr>
          <w:rFonts w:ascii="宋体" w:hAnsi="宋体" w:cs="宋体" w:hint="eastAsia"/>
          <w:kern w:val="0"/>
          <w:szCs w:val="21"/>
        </w:rPr>
        <w:t>月底）获国家自然科学基金项目</w:t>
      </w:r>
      <w:r w:rsidRPr="00CC3B61">
        <w:rPr>
          <w:rFonts w:ascii="宋体" w:hAnsi="宋体" w:cs="宋体"/>
          <w:kern w:val="0"/>
          <w:szCs w:val="21"/>
        </w:rPr>
        <w:t>200</w:t>
      </w:r>
      <w:r w:rsidRPr="00CC3B61">
        <w:rPr>
          <w:rFonts w:ascii="宋体" w:hAnsi="宋体" w:cs="宋体" w:hint="eastAsia"/>
          <w:kern w:val="0"/>
          <w:szCs w:val="21"/>
        </w:rPr>
        <w:t>项，全国排名第</w:t>
      </w:r>
      <w:r w:rsidRPr="00CC3B61">
        <w:rPr>
          <w:rFonts w:ascii="宋体" w:hAnsi="宋体" w:cs="宋体"/>
          <w:kern w:val="0"/>
          <w:szCs w:val="21"/>
        </w:rPr>
        <w:t>33</w:t>
      </w:r>
      <w:r w:rsidRPr="00CC3B61">
        <w:rPr>
          <w:rFonts w:ascii="宋体" w:hAnsi="宋体" w:cs="宋体" w:hint="eastAsia"/>
          <w:kern w:val="0"/>
          <w:szCs w:val="21"/>
        </w:rPr>
        <w:t>、全省排名第</w:t>
      </w:r>
      <w:r w:rsidRPr="00CC3B61">
        <w:rPr>
          <w:rFonts w:ascii="宋体" w:hAnsi="宋体" w:cs="宋体"/>
          <w:kern w:val="0"/>
          <w:szCs w:val="21"/>
        </w:rPr>
        <w:t>4</w:t>
      </w:r>
      <w:r w:rsidRPr="00CC3B61">
        <w:rPr>
          <w:rFonts w:ascii="宋体" w:hAnsi="宋体" w:cs="宋体" w:hint="eastAsia"/>
          <w:kern w:val="0"/>
          <w:szCs w:val="21"/>
        </w:rPr>
        <w:t>。</w:t>
      </w:r>
      <w:r w:rsidRPr="00CC3B61">
        <w:rPr>
          <w:rFonts w:ascii="宋体" w:hAnsi="宋体" w:cs="宋体"/>
          <w:kern w:val="0"/>
          <w:szCs w:val="21"/>
        </w:rPr>
        <w:t>2015</w:t>
      </w:r>
      <w:r w:rsidRPr="00CC3B61">
        <w:rPr>
          <w:rFonts w:ascii="宋体" w:hAnsi="宋体" w:cs="宋体" w:hint="eastAsia"/>
          <w:kern w:val="0"/>
          <w:szCs w:val="21"/>
        </w:rPr>
        <w:t>年获国家社会科学基金项目</w:t>
      </w:r>
      <w:r w:rsidRPr="00CC3B61">
        <w:rPr>
          <w:rFonts w:ascii="宋体" w:hAnsi="宋体" w:cs="宋体"/>
          <w:kern w:val="0"/>
          <w:szCs w:val="21"/>
        </w:rPr>
        <w:t>20</w:t>
      </w:r>
      <w:r w:rsidRPr="00CC3B61">
        <w:rPr>
          <w:rFonts w:ascii="宋体" w:hAnsi="宋体" w:cs="宋体" w:hint="eastAsia"/>
          <w:kern w:val="0"/>
          <w:szCs w:val="21"/>
        </w:rPr>
        <w:t>项，其中，重大项目</w:t>
      </w:r>
      <w:r w:rsidRPr="00CC3B61">
        <w:rPr>
          <w:rFonts w:ascii="宋体" w:hAnsi="宋体" w:cs="宋体"/>
          <w:kern w:val="0"/>
          <w:szCs w:val="21"/>
        </w:rPr>
        <w:t>2</w:t>
      </w:r>
      <w:r w:rsidRPr="00CC3B61">
        <w:rPr>
          <w:rFonts w:ascii="宋体" w:hAnsi="宋体" w:cs="宋体" w:hint="eastAsia"/>
          <w:kern w:val="0"/>
          <w:szCs w:val="21"/>
        </w:rPr>
        <w:t>项，重点项目</w:t>
      </w:r>
      <w:r w:rsidRPr="00CC3B61">
        <w:rPr>
          <w:rFonts w:ascii="宋体" w:hAnsi="宋体" w:cs="宋体"/>
          <w:kern w:val="0"/>
          <w:szCs w:val="21"/>
        </w:rPr>
        <w:t>2</w:t>
      </w:r>
      <w:r w:rsidRPr="00CC3B61">
        <w:rPr>
          <w:rFonts w:ascii="宋体" w:hAnsi="宋体" w:cs="宋体" w:hint="eastAsia"/>
          <w:kern w:val="0"/>
          <w:szCs w:val="21"/>
        </w:rPr>
        <w:t>项，位列全省高校第三。</w:t>
      </w:r>
      <w:r w:rsidRPr="00CC3B61">
        <w:rPr>
          <w:rFonts w:ascii="宋体" w:hAnsi="宋体" w:cs="宋体"/>
          <w:kern w:val="0"/>
          <w:szCs w:val="21"/>
        </w:rPr>
        <w:t>2016</w:t>
      </w:r>
      <w:r w:rsidRPr="00CC3B61">
        <w:rPr>
          <w:rFonts w:ascii="宋体" w:hAnsi="宋体" w:cs="宋体" w:hint="eastAsia"/>
          <w:kern w:val="0"/>
          <w:szCs w:val="21"/>
        </w:rPr>
        <w:t>年，截止到目前获国家社科基金项目</w:t>
      </w:r>
      <w:r w:rsidRPr="00CC3B61">
        <w:rPr>
          <w:rFonts w:ascii="宋体" w:hAnsi="宋体" w:cs="宋体"/>
          <w:kern w:val="0"/>
          <w:szCs w:val="21"/>
        </w:rPr>
        <w:t>21</w:t>
      </w:r>
      <w:r w:rsidRPr="00CC3B61">
        <w:rPr>
          <w:rFonts w:ascii="宋体" w:hAnsi="宋体" w:cs="宋体" w:hint="eastAsia"/>
          <w:kern w:val="0"/>
          <w:szCs w:val="21"/>
        </w:rPr>
        <w:t>项，其中重点项目</w:t>
      </w:r>
      <w:r w:rsidRPr="00CC3B61">
        <w:rPr>
          <w:rFonts w:ascii="宋体" w:hAnsi="宋体" w:cs="宋体"/>
          <w:kern w:val="0"/>
          <w:szCs w:val="21"/>
        </w:rPr>
        <w:t>4</w:t>
      </w:r>
      <w:r w:rsidRPr="00CC3B61">
        <w:rPr>
          <w:rFonts w:ascii="宋体" w:hAnsi="宋体" w:cs="宋体" w:hint="eastAsia"/>
          <w:kern w:val="0"/>
          <w:szCs w:val="21"/>
        </w:rPr>
        <w:t>项，一</w:t>
      </w:r>
      <w:r w:rsidRPr="00CC3B61">
        <w:rPr>
          <w:rFonts w:ascii="宋体" w:hAnsi="宋体" w:cs="宋体" w:hint="eastAsia"/>
          <w:kern w:val="0"/>
          <w:szCs w:val="21"/>
        </w:rPr>
        <w:lastRenderedPageBreak/>
        <w:t>般项目</w:t>
      </w:r>
      <w:r w:rsidRPr="00CC3B61">
        <w:rPr>
          <w:rFonts w:ascii="宋体" w:hAnsi="宋体" w:cs="宋体"/>
          <w:kern w:val="0"/>
          <w:szCs w:val="21"/>
        </w:rPr>
        <w:t>11</w:t>
      </w:r>
      <w:r w:rsidRPr="00CC3B61">
        <w:rPr>
          <w:rFonts w:ascii="宋体" w:hAnsi="宋体" w:cs="宋体" w:hint="eastAsia"/>
          <w:kern w:val="0"/>
          <w:szCs w:val="21"/>
        </w:rPr>
        <w:t>项，青年项目</w:t>
      </w:r>
      <w:r w:rsidRPr="00CC3B61">
        <w:rPr>
          <w:rFonts w:ascii="宋体" w:hAnsi="宋体" w:cs="宋体"/>
          <w:kern w:val="0"/>
          <w:szCs w:val="21"/>
        </w:rPr>
        <w:t>2</w:t>
      </w:r>
      <w:r w:rsidRPr="00CC3B61">
        <w:rPr>
          <w:rFonts w:ascii="宋体" w:hAnsi="宋体" w:cs="宋体" w:hint="eastAsia"/>
          <w:kern w:val="0"/>
          <w:szCs w:val="21"/>
        </w:rPr>
        <w:t>项，后期资助</w:t>
      </w:r>
      <w:r w:rsidRPr="00CC3B61">
        <w:rPr>
          <w:rFonts w:ascii="宋体" w:hAnsi="宋体" w:cs="宋体"/>
          <w:kern w:val="0"/>
          <w:szCs w:val="21"/>
        </w:rPr>
        <w:t>4</w:t>
      </w:r>
      <w:r w:rsidRPr="00CC3B61">
        <w:rPr>
          <w:rFonts w:ascii="宋体" w:hAnsi="宋体" w:cs="宋体" w:hint="eastAsia"/>
          <w:kern w:val="0"/>
          <w:szCs w:val="21"/>
        </w:rPr>
        <w:t>项，立项总数与重点项目立项数均再创历史新高，立项数稳居省内高校第三位，其中重点项目立项数与北京大学、浙江大学等高校并列全国高校第</w:t>
      </w:r>
      <w:r w:rsidRPr="00CC3B61">
        <w:rPr>
          <w:rFonts w:ascii="宋体" w:hAnsi="宋体" w:cs="宋体"/>
          <w:kern w:val="0"/>
          <w:szCs w:val="21"/>
        </w:rPr>
        <w:t>13</w:t>
      </w:r>
      <w:r w:rsidRPr="00CC3B61">
        <w:rPr>
          <w:rFonts w:ascii="宋体" w:hAnsi="宋体" w:cs="宋体" w:hint="eastAsia"/>
          <w:kern w:val="0"/>
          <w:szCs w:val="21"/>
        </w:rPr>
        <w:t>位，后期资助项目并列全国第</w:t>
      </w:r>
      <w:r w:rsidRPr="00CC3B61">
        <w:rPr>
          <w:rFonts w:ascii="宋体" w:hAnsi="宋体" w:cs="宋体"/>
          <w:kern w:val="0"/>
          <w:szCs w:val="21"/>
        </w:rPr>
        <w:t>16</w:t>
      </w:r>
      <w:r w:rsidRPr="00CC3B61">
        <w:rPr>
          <w:rFonts w:ascii="宋体" w:hAnsi="宋体" w:cs="宋体" w:hint="eastAsia"/>
          <w:kern w:val="0"/>
          <w:szCs w:val="21"/>
        </w:rPr>
        <w:t>位。</w:t>
      </w:r>
      <w:r w:rsidRPr="00CC3B61">
        <w:rPr>
          <w:rFonts w:ascii="宋体" w:hAnsi="宋体" w:cs="宋体"/>
          <w:kern w:val="0"/>
          <w:szCs w:val="21"/>
        </w:rPr>
        <w:t>2015</w:t>
      </w:r>
      <w:r w:rsidRPr="00CC3B61">
        <w:rPr>
          <w:rFonts w:ascii="宋体" w:hAnsi="宋体" w:cs="宋体" w:hint="eastAsia"/>
          <w:kern w:val="0"/>
          <w:szCs w:val="21"/>
        </w:rPr>
        <w:t>年，</w:t>
      </w:r>
      <w:r w:rsidRPr="00CC3B61">
        <w:rPr>
          <w:rFonts w:ascii="宋体" w:hAnsi="宋体" w:cs="宋体"/>
          <w:kern w:val="0"/>
          <w:szCs w:val="21"/>
        </w:rPr>
        <w:t>SCI</w:t>
      </w:r>
      <w:r w:rsidRPr="00CC3B61">
        <w:rPr>
          <w:rFonts w:ascii="宋体" w:hAnsi="宋体" w:cs="宋体" w:hint="eastAsia"/>
          <w:kern w:val="0"/>
          <w:szCs w:val="21"/>
        </w:rPr>
        <w:t>收录论文</w:t>
      </w:r>
      <w:r w:rsidRPr="00CC3B61">
        <w:rPr>
          <w:rFonts w:ascii="宋体" w:hAnsi="宋体" w:cs="宋体"/>
          <w:kern w:val="0"/>
          <w:szCs w:val="21"/>
        </w:rPr>
        <w:t>1220</w:t>
      </w:r>
      <w:r w:rsidRPr="00CC3B61">
        <w:rPr>
          <w:rFonts w:ascii="宋体" w:hAnsi="宋体" w:cs="宋体" w:hint="eastAsia"/>
          <w:kern w:val="0"/>
          <w:szCs w:val="21"/>
        </w:rPr>
        <w:t>篇，</w:t>
      </w:r>
      <w:r w:rsidRPr="00CC3B61">
        <w:rPr>
          <w:rFonts w:ascii="宋体" w:hAnsi="宋体" w:cs="宋体"/>
          <w:kern w:val="0"/>
          <w:szCs w:val="21"/>
        </w:rPr>
        <w:t>SSCI</w:t>
      </w:r>
      <w:r w:rsidRPr="00CC3B61">
        <w:rPr>
          <w:rFonts w:ascii="宋体" w:hAnsi="宋体" w:cs="宋体" w:hint="eastAsia"/>
          <w:kern w:val="0"/>
          <w:szCs w:val="21"/>
        </w:rPr>
        <w:t>收录论文</w:t>
      </w:r>
      <w:r w:rsidRPr="00CC3B61">
        <w:rPr>
          <w:rFonts w:ascii="宋体" w:hAnsi="宋体" w:cs="宋体"/>
          <w:kern w:val="0"/>
          <w:szCs w:val="21"/>
        </w:rPr>
        <w:t>73</w:t>
      </w:r>
      <w:r w:rsidRPr="00CC3B61">
        <w:rPr>
          <w:rFonts w:ascii="宋体" w:hAnsi="宋体" w:cs="宋体" w:hint="eastAsia"/>
          <w:kern w:val="0"/>
          <w:szCs w:val="21"/>
        </w:rPr>
        <w:t>篇，</w:t>
      </w:r>
      <w:r w:rsidRPr="00CC3B61">
        <w:rPr>
          <w:rFonts w:ascii="宋体" w:hAnsi="宋体" w:cs="宋体"/>
          <w:kern w:val="0"/>
          <w:szCs w:val="21"/>
        </w:rPr>
        <w:t>CSSCI</w:t>
      </w:r>
      <w:r w:rsidRPr="00CC3B61">
        <w:rPr>
          <w:rFonts w:ascii="宋体" w:hAnsi="宋体" w:cs="宋体" w:hint="eastAsia"/>
          <w:kern w:val="0"/>
          <w:szCs w:val="21"/>
        </w:rPr>
        <w:t>论文</w:t>
      </w:r>
      <w:r w:rsidRPr="00CC3B61">
        <w:rPr>
          <w:rFonts w:ascii="宋体" w:hAnsi="宋体" w:cs="宋体"/>
          <w:kern w:val="0"/>
          <w:szCs w:val="21"/>
        </w:rPr>
        <w:t>226</w:t>
      </w:r>
      <w:r w:rsidRPr="00CC3B61">
        <w:rPr>
          <w:rFonts w:ascii="宋体" w:hAnsi="宋体" w:cs="宋体" w:hint="eastAsia"/>
          <w:kern w:val="0"/>
          <w:szCs w:val="21"/>
        </w:rPr>
        <w:t>篇。获国家科学技术奖</w:t>
      </w:r>
      <w:r w:rsidRPr="00CC3B61">
        <w:rPr>
          <w:rFonts w:ascii="宋体" w:hAnsi="宋体" w:cs="宋体"/>
          <w:kern w:val="0"/>
          <w:szCs w:val="21"/>
        </w:rPr>
        <w:t>2</w:t>
      </w:r>
      <w:r w:rsidRPr="00CC3B61">
        <w:rPr>
          <w:rFonts w:ascii="宋体" w:hAnsi="宋体" w:cs="宋体" w:hint="eastAsia"/>
          <w:kern w:val="0"/>
          <w:szCs w:val="21"/>
        </w:rPr>
        <w:t>项；教育部高等学校科学研究优秀成果奖</w:t>
      </w:r>
      <w:r w:rsidRPr="00CC3B61">
        <w:rPr>
          <w:rFonts w:ascii="宋体" w:hAnsi="宋体" w:cs="宋体"/>
          <w:kern w:val="0"/>
          <w:szCs w:val="21"/>
        </w:rPr>
        <w:t>4</w:t>
      </w:r>
      <w:r w:rsidRPr="00CC3B61">
        <w:rPr>
          <w:rFonts w:ascii="宋体" w:hAnsi="宋体" w:cs="宋体" w:hint="eastAsia"/>
          <w:kern w:val="0"/>
          <w:szCs w:val="21"/>
        </w:rPr>
        <w:t>项。发明专利</w:t>
      </w:r>
      <w:r w:rsidRPr="00CC3B61">
        <w:rPr>
          <w:rFonts w:ascii="宋体" w:hAnsi="宋体" w:cs="宋体"/>
          <w:kern w:val="0"/>
          <w:szCs w:val="21"/>
        </w:rPr>
        <w:t>195</w:t>
      </w:r>
      <w:r w:rsidRPr="00CC3B61">
        <w:rPr>
          <w:rFonts w:ascii="宋体" w:hAnsi="宋体" w:cs="宋体" w:hint="eastAsia"/>
          <w:kern w:val="0"/>
          <w:szCs w:val="21"/>
        </w:rPr>
        <w:t>项。</w:t>
      </w:r>
    </w:p>
    <w:p w:rsidR="00926742" w:rsidRPr="004A7266" w:rsidRDefault="00926742" w:rsidP="00634371">
      <w:pPr>
        <w:widowControl/>
        <w:spacing w:before="100" w:beforeAutospacing="1" w:after="100" w:afterAutospacing="1"/>
        <w:ind w:firstLineChars="200" w:firstLine="420"/>
        <w:jc w:val="left"/>
        <w:rPr>
          <w:rFonts w:ascii="宋体" w:cs="宋体"/>
          <w:kern w:val="0"/>
          <w:sz w:val="13"/>
          <w:szCs w:val="13"/>
        </w:rPr>
      </w:pPr>
      <w:r w:rsidRPr="00CC3B61">
        <w:rPr>
          <w:rFonts w:ascii="宋体" w:hAnsi="宋体" w:cs="宋体" w:hint="eastAsia"/>
          <w:kern w:val="0"/>
          <w:szCs w:val="21"/>
        </w:rPr>
        <w:t>深圳大学将继续立足深圳，依托港澳和珠三角地区的经济社会发展，面向国际，以改革和创新的精神，培养高素质创新创业人才，引领社会的进步和发展，实现深圳大学的协调发展、特色发展、开放发展、跨越发展，加快建设成为高水平、有特色、现代化一流大学。</w:t>
      </w:r>
    </w:p>
    <w:p w:rsidR="00926742" w:rsidRDefault="00926742">
      <w:pPr>
        <w:widowControl/>
        <w:jc w:val="left"/>
        <w:rPr>
          <w:rFonts w:ascii="宋体" w:cs="宋体"/>
          <w:kern w:val="0"/>
          <w:sz w:val="13"/>
          <w:szCs w:val="13"/>
        </w:rPr>
      </w:pPr>
      <w:r>
        <w:rPr>
          <w:rFonts w:ascii="宋体" w:cs="宋体"/>
          <w:kern w:val="0"/>
          <w:sz w:val="13"/>
          <w:szCs w:val="13"/>
        </w:rPr>
        <w:br w:type="page"/>
      </w:r>
    </w:p>
    <w:p w:rsidR="00926742" w:rsidRDefault="00926742" w:rsidP="002F03B3">
      <w:pPr>
        <w:pStyle w:val="2"/>
        <w:numPr>
          <w:ilvl w:val="0"/>
          <w:numId w:val="1"/>
        </w:numPr>
        <w:jc w:val="center"/>
      </w:pPr>
      <w:bookmarkStart w:id="1" w:name="_Toc470252866"/>
      <w:r>
        <w:lastRenderedPageBreak/>
        <w:t>2016</w:t>
      </w:r>
      <w:r>
        <w:rPr>
          <w:rFonts w:hint="eastAsia"/>
        </w:rPr>
        <w:t>届本科毕业生就业基本情况</w:t>
      </w:r>
      <w:bookmarkEnd w:id="1"/>
    </w:p>
    <w:p w:rsidR="00926742" w:rsidRDefault="00926742" w:rsidP="00A23E20">
      <w:pPr>
        <w:pStyle w:val="4"/>
      </w:pPr>
      <w:bookmarkStart w:id="2" w:name="_Toc470252867"/>
      <w:r>
        <w:t>2.1  2016</w:t>
      </w:r>
      <w:r>
        <w:rPr>
          <w:rFonts w:hint="eastAsia"/>
        </w:rPr>
        <w:t>届本科毕业生基本情况</w:t>
      </w:r>
      <w:bookmarkEnd w:id="2"/>
    </w:p>
    <w:p w:rsidR="00926742" w:rsidRDefault="00926742" w:rsidP="00634371">
      <w:pPr>
        <w:ind w:firstLineChars="200" w:firstLine="420"/>
        <w:rPr>
          <w:szCs w:val="21"/>
        </w:rPr>
      </w:pPr>
      <w:r>
        <w:rPr>
          <w:rFonts w:hint="eastAsia"/>
          <w:szCs w:val="21"/>
        </w:rPr>
        <w:t>深圳大学</w:t>
      </w:r>
      <w:r>
        <w:rPr>
          <w:szCs w:val="21"/>
        </w:rPr>
        <w:t>2016</w:t>
      </w:r>
      <w:r>
        <w:rPr>
          <w:rFonts w:hint="eastAsia"/>
          <w:szCs w:val="21"/>
        </w:rPr>
        <w:t>届本科毕业生</w:t>
      </w:r>
      <w:r>
        <w:rPr>
          <w:szCs w:val="21"/>
        </w:rPr>
        <w:t>5931</w:t>
      </w:r>
      <w:r>
        <w:rPr>
          <w:rFonts w:hint="eastAsia"/>
          <w:szCs w:val="21"/>
        </w:rPr>
        <w:t>人（截至</w:t>
      </w:r>
      <w:r>
        <w:rPr>
          <w:szCs w:val="21"/>
        </w:rPr>
        <w:t>2016</w:t>
      </w:r>
      <w:r>
        <w:rPr>
          <w:rFonts w:hint="eastAsia"/>
          <w:szCs w:val="21"/>
        </w:rPr>
        <w:t>年</w:t>
      </w:r>
      <w:r>
        <w:rPr>
          <w:szCs w:val="21"/>
        </w:rPr>
        <w:t>8</w:t>
      </w:r>
      <w:r>
        <w:rPr>
          <w:rFonts w:hint="eastAsia"/>
          <w:szCs w:val="21"/>
        </w:rPr>
        <w:t>月</w:t>
      </w:r>
      <w:r>
        <w:rPr>
          <w:szCs w:val="21"/>
        </w:rPr>
        <w:t>31</w:t>
      </w:r>
      <w:r>
        <w:rPr>
          <w:rFonts w:hint="eastAsia"/>
          <w:szCs w:val="21"/>
        </w:rPr>
        <w:t>日，不含外国留学生及港、澳、台毕业学生）。其中，男生</w:t>
      </w:r>
      <w:r>
        <w:rPr>
          <w:szCs w:val="21"/>
        </w:rPr>
        <w:t>2974</w:t>
      </w:r>
      <w:r>
        <w:rPr>
          <w:rFonts w:hint="eastAsia"/>
          <w:szCs w:val="21"/>
        </w:rPr>
        <w:t>人，女生</w:t>
      </w:r>
      <w:r>
        <w:rPr>
          <w:szCs w:val="21"/>
        </w:rPr>
        <w:t>2957</w:t>
      </w:r>
      <w:r>
        <w:rPr>
          <w:rFonts w:hint="eastAsia"/>
          <w:szCs w:val="21"/>
        </w:rPr>
        <w:t>人；师范生</w:t>
      </w:r>
      <w:r>
        <w:rPr>
          <w:szCs w:val="21"/>
        </w:rPr>
        <w:t>472</w:t>
      </w:r>
      <w:r>
        <w:rPr>
          <w:rFonts w:hint="eastAsia"/>
          <w:szCs w:val="21"/>
        </w:rPr>
        <w:t>人，非师范</w:t>
      </w:r>
      <w:r w:rsidRPr="00776D21">
        <w:rPr>
          <w:rFonts w:hint="eastAsia"/>
          <w:szCs w:val="21"/>
        </w:rPr>
        <w:t>生</w:t>
      </w:r>
      <w:r>
        <w:rPr>
          <w:szCs w:val="21"/>
        </w:rPr>
        <w:t>5459</w:t>
      </w:r>
      <w:r>
        <w:rPr>
          <w:rFonts w:hint="eastAsia"/>
          <w:szCs w:val="21"/>
        </w:rPr>
        <w:t>人。</w:t>
      </w:r>
    </w:p>
    <w:p w:rsidR="00926742" w:rsidRPr="009A6D7F" w:rsidRDefault="00926742" w:rsidP="009A6D7F">
      <w:pPr>
        <w:pStyle w:val="4"/>
      </w:pPr>
      <w:bookmarkStart w:id="3" w:name="_Toc470252868"/>
      <w:r>
        <w:t>2</w:t>
      </w:r>
      <w:r w:rsidRPr="009A6D7F">
        <w:t>.2</w:t>
      </w:r>
      <w:r>
        <w:t xml:space="preserve">  2016</w:t>
      </w:r>
      <w:r w:rsidRPr="009A6D7F">
        <w:rPr>
          <w:rFonts w:hint="eastAsia"/>
        </w:rPr>
        <w:t>届</w:t>
      </w:r>
      <w:r>
        <w:rPr>
          <w:rFonts w:hint="eastAsia"/>
        </w:rPr>
        <w:t>本科</w:t>
      </w:r>
      <w:r w:rsidRPr="009A6D7F">
        <w:rPr>
          <w:rFonts w:hint="eastAsia"/>
        </w:rPr>
        <w:t>毕业生生源结构</w:t>
      </w:r>
      <w:bookmarkEnd w:id="3"/>
    </w:p>
    <w:p w:rsidR="00926742" w:rsidRDefault="00926742" w:rsidP="00634371">
      <w:pPr>
        <w:ind w:firstLineChars="200" w:firstLine="420"/>
        <w:rPr>
          <w:szCs w:val="21"/>
        </w:rPr>
      </w:pPr>
      <w:r>
        <w:rPr>
          <w:rFonts w:hint="eastAsia"/>
          <w:szCs w:val="21"/>
        </w:rPr>
        <w:t>在</w:t>
      </w:r>
      <w:r>
        <w:rPr>
          <w:szCs w:val="21"/>
        </w:rPr>
        <w:t>5931</w:t>
      </w:r>
      <w:r>
        <w:rPr>
          <w:rFonts w:hint="eastAsia"/>
          <w:szCs w:val="21"/>
        </w:rPr>
        <w:t>名</w:t>
      </w:r>
      <w:r>
        <w:rPr>
          <w:szCs w:val="21"/>
        </w:rPr>
        <w:t>2016</w:t>
      </w:r>
      <w:r>
        <w:rPr>
          <w:rFonts w:hint="eastAsia"/>
          <w:szCs w:val="21"/>
        </w:rPr>
        <w:t>届本科毕业生中，深圳市内生源</w:t>
      </w:r>
      <w:r w:rsidRPr="00DB5DFB">
        <w:rPr>
          <w:szCs w:val="21"/>
        </w:rPr>
        <w:t>2</w:t>
      </w:r>
      <w:r>
        <w:rPr>
          <w:szCs w:val="21"/>
        </w:rPr>
        <w:t>796</w:t>
      </w:r>
      <w:r>
        <w:rPr>
          <w:rFonts w:hint="eastAsia"/>
          <w:szCs w:val="21"/>
        </w:rPr>
        <w:t>人，广东省内非深圳生源</w:t>
      </w:r>
      <w:r>
        <w:rPr>
          <w:szCs w:val="21"/>
        </w:rPr>
        <w:t>1998</w:t>
      </w:r>
      <w:r>
        <w:rPr>
          <w:rFonts w:hint="eastAsia"/>
          <w:szCs w:val="21"/>
        </w:rPr>
        <w:t>人，广东省外生源</w:t>
      </w:r>
      <w:r>
        <w:rPr>
          <w:szCs w:val="21"/>
        </w:rPr>
        <w:t>1137</w:t>
      </w:r>
      <w:r>
        <w:rPr>
          <w:rFonts w:hint="eastAsia"/>
          <w:szCs w:val="21"/>
        </w:rPr>
        <w:t>人。</w:t>
      </w:r>
    </w:p>
    <w:p w:rsidR="00926742" w:rsidRDefault="0037732E" w:rsidP="001A1842">
      <w:pPr>
        <w:jc w:val="center"/>
        <w:rPr>
          <w:szCs w:val="21"/>
        </w:rPr>
      </w:pPr>
      <w:r w:rsidRPr="00E34A0C">
        <w:rPr>
          <w:noProof/>
          <w:szCs w:val="21"/>
        </w:rPr>
        <w:drawing>
          <wp:inline distT="0" distB="0" distL="0" distR="0">
            <wp:extent cx="5295569" cy="3466769"/>
            <wp:effectExtent l="19050" t="0" r="19381" b="331"/>
            <wp:docPr id="1" name="图表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6742" w:rsidRDefault="00926742">
      <w:pPr>
        <w:widowControl/>
        <w:jc w:val="left"/>
        <w:rPr>
          <w:rFonts w:ascii="Cambria" w:hAnsi="Cambria"/>
          <w:b/>
          <w:bCs/>
          <w:sz w:val="28"/>
          <w:szCs w:val="28"/>
        </w:rPr>
      </w:pPr>
      <w:r>
        <w:br w:type="page"/>
      </w:r>
    </w:p>
    <w:p w:rsidR="00926742" w:rsidRPr="00214019" w:rsidRDefault="00926742" w:rsidP="00214019">
      <w:pPr>
        <w:pStyle w:val="4"/>
      </w:pPr>
      <w:bookmarkStart w:id="4" w:name="_Toc470252869"/>
      <w:r>
        <w:lastRenderedPageBreak/>
        <w:t>2</w:t>
      </w:r>
      <w:r w:rsidRPr="00214019">
        <w:t>.</w:t>
      </w:r>
      <w:r>
        <w:t>3</w:t>
      </w:r>
      <w:r w:rsidRPr="00214019">
        <w:t xml:space="preserve"> </w:t>
      </w:r>
      <w:r>
        <w:t xml:space="preserve"> </w:t>
      </w:r>
      <w:r w:rsidRPr="00214019">
        <w:t>201</w:t>
      </w:r>
      <w:r>
        <w:t>4</w:t>
      </w:r>
      <w:r>
        <w:rPr>
          <w:rFonts w:hint="eastAsia"/>
        </w:rPr>
        <w:t>～</w:t>
      </w:r>
      <w:r>
        <w:t>2016</w:t>
      </w:r>
      <w:r>
        <w:rPr>
          <w:rFonts w:hint="eastAsia"/>
        </w:rPr>
        <w:t>学年度</w:t>
      </w:r>
      <w:r w:rsidRPr="00214019">
        <w:rPr>
          <w:rFonts w:hint="eastAsia"/>
        </w:rPr>
        <w:t>校园招聘情况</w:t>
      </w:r>
      <w:bookmarkEnd w:id="4"/>
    </w:p>
    <w:p w:rsidR="00926742" w:rsidRDefault="00926742" w:rsidP="00A625CE">
      <w:pPr>
        <w:pStyle w:val="5"/>
        <w:rPr>
          <w:sz w:val="21"/>
          <w:szCs w:val="21"/>
        </w:rPr>
      </w:pPr>
      <w:bookmarkStart w:id="5" w:name="_Toc470252870"/>
      <w:r w:rsidRPr="00AD6492">
        <w:rPr>
          <w:sz w:val="21"/>
          <w:szCs w:val="21"/>
        </w:rPr>
        <w:t>2.3.1</w:t>
      </w:r>
      <w:r>
        <w:rPr>
          <w:sz w:val="21"/>
          <w:szCs w:val="21"/>
        </w:rPr>
        <w:t xml:space="preserve"> </w:t>
      </w:r>
      <w:r w:rsidRPr="00AD6492">
        <w:rPr>
          <w:sz w:val="21"/>
          <w:szCs w:val="21"/>
        </w:rPr>
        <w:t xml:space="preserve"> </w:t>
      </w:r>
      <w:r>
        <w:rPr>
          <w:sz w:val="21"/>
          <w:szCs w:val="21"/>
        </w:rPr>
        <w:t>2014</w:t>
      </w:r>
      <w:r w:rsidRPr="008F519D">
        <w:rPr>
          <w:rFonts w:hint="eastAsia"/>
          <w:sz w:val="21"/>
          <w:szCs w:val="21"/>
        </w:rPr>
        <w:t>～</w:t>
      </w:r>
      <w:r>
        <w:rPr>
          <w:sz w:val="21"/>
          <w:szCs w:val="21"/>
        </w:rPr>
        <w:t>2016</w:t>
      </w:r>
      <w:r w:rsidRPr="008F519D">
        <w:rPr>
          <w:rFonts w:hint="eastAsia"/>
          <w:sz w:val="21"/>
          <w:szCs w:val="21"/>
        </w:rPr>
        <w:t>学年度</w:t>
      </w:r>
      <w:r w:rsidRPr="00AD6492">
        <w:rPr>
          <w:rFonts w:hint="eastAsia"/>
          <w:sz w:val="21"/>
          <w:szCs w:val="21"/>
        </w:rPr>
        <w:t>校园招聘会</w:t>
      </w:r>
      <w:r>
        <w:rPr>
          <w:rFonts w:hint="eastAsia"/>
          <w:sz w:val="21"/>
          <w:szCs w:val="21"/>
        </w:rPr>
        <w:t>统计数据</w:t>
      </w:r>
      <w:bookmarkEnd w:id="5"/>
    </w:p>
    <w:tbl>
      <w:tblPr>
        <w:tblpPr w:leftFromText="180" w:rightFromText="180" w:vertAnchor="text" w:horzAnchor="margin" w:tblpY="143"/>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993"/>
        <w:gridCol w:w="1559"/>
        <w:gridCol w:w="1559"/>
        <w:gridCol w:w="1418"/>
      </w:tblGrid>
      <w:tr w:rsidR="00926742" w:rsidRPr="00E34A0C" w:rsidTr="00012094">
        <w:trPr>
          <w:trHeight w:val="400"/>
        </w:trPr>
        <w:tc>
          <w:tcPr>
            <w:tcW w:w="2943" w:type="dxa"/>
            <w:vAlign w:val="center"/>
          </w:tcPr>
          <w:p w:rsidR="00926742" w:rsidRDefault="00926742" w:rsidP="00012094">
            <w:pPr>
              <w:jc w:val="center"/>
              <w:rPr>
                <w:b/>
              </w:rPr>
            </w:pPr>
            <w:r>
              <w:rPr>
                <w:rFonts w:hint="eastAsia"/>
                <w:b/>
              </w:rPr>
              <w:t>时</w:t>
            </w:r>
            <w:r>
              <w:rPr>
                <w:b/>
              </w:rPr>
              <w:t xml:space="preserve">  </w:t>
            </w:r>
            <w:r>
              <w:rPr>
                <w:rFonts w:hint="eastAsia"/>
                <w:b/>
              </w:rPr>
              <w:t>段</w:t>
            </w:r>
          </w:p>
        </w:tc>
        <w:tc>
          <w:tcPr>
            <w:tcW w:w="993" w:type="dxa"/>
            <w:vAlign w:val="center"/>
          </w:tcPr>
          <w:p w:rsidR="00926742" w:rsidRDefault="00926742" w:rsidP="00012094">
            <w:pPr>
              <w:jc w:val="center"/>
              <w:rPr>
                <w:b/>
              </w:rPr>
            </w:pPr>
            <w:r>
              <w:rPr>
                <w:rFonts w:hint="eastAsia"/>
                <w:b/>
              </w:rPr>
              <w:t>场次</w:t>
            </w:r>
          </w:p>
        </w:tc>
        <w:tc>
          <w:tcPr>
            <w:tcW w:w="1559" w:type="dxa"/>
            <w:vAlign w:val="center"/>
          </w:tcPr>
          <w:p w:rsidR="00926742" w:rsidRDefault="00926742" w:rsidP="00012094">
            <w:pPr>
              <w:jc w:val="center"/>
              <w:rPr>
                <w:b/>
              </w:rPr>
            </w:pPr>
            <w:r>
              <w:rPr>
                <w:rFonts w:hint="eastAsia"/>
                <w:b/>
              </w:rPr>
              <w:t>用人单位数量</w:t>
            </w:r>
          </w:p>
        </w:tc>
        <w:tc>
          <w:tcPr>
            <w:tcW w:w="1559" w:type="dxa"/>
            <w:vAlign w:val="center"/>
          </w:tcPr>
          <w:p w:rsidR="00926742" w:rsidRDefault="00926742" w:rsidP="00012094">
            <w:pPr>
              <w:jc w:val="center"/>
              <w:rPr>
                <w:b/>
              </w:rPr>
            </w:pPr>
            <w:r>
              <w:rPr>
                <w:rFonts w:hint="eastAsia"/>
                <w:b/>
              </w:rPr>
              <w:t>岗位数</w:t>
            </w:r>
          </w:p>
        </w:tc>
        <w:tc>
          <w:tcPr>
            <w:tcW w:w="1418" w:type="dxa"/>
            <w:vAlign w:val="center"/>
          </w:tcPr>
          <w:p w:rsidR="00926742" w:rsidRDefault="00926742" w:rsidP="00012094">
            <w:pPr>
              <w:jc w:val="center"/>
              <w:rPr>
                <w:b/>
              </w:rPr>
            </w:pPr>
            <w:r>
              <w:rPr>
                <w:rFonts w:hint="eastAsia"/>
                <w:b/>
              </w:rPr>
              <w:t>需求数</w:t>
            </w:r>
          </w:p>
        </w:tc>
      </w:tr>
      <w:tr w:rsidR="00926742" w:rsidRPr="00E34A0C" w:rsidTr="00012094">
        <w:trPr>
          <w:trHeight w:val="197"/>
        </w:trPr>
        <w:tc>
          <w:tcPr>
            <w:tcW w:w="2943" w:type="dxa"/>
          </w:tcPr>
          <w:p w:rsidR="00926742" w:rsidRDefault="00926742" w:rsidP="00012094">
            <w:r>
              <w:t>2015</w:t>
            </w:r>
            <w:r>
              <w:rPr>
                <w:rFonts w:hint="eastAsia"/>
              </w:rPr>
              <w:t>～</w:t>
            </w:r>
            <w:r>
              <w:t>2016</w:t>
            </w:r>
            <w:r>
              <w:rPr>
                <w:rFonts w:hint="eastAsia"/>
              </w:rPr>
              <w:t>学年度第一学期</w:t>
            </w:r>
          </w:p>
        </w:tc>
        <w:tc>
          <w:tcPr>
            <w:tcW w:w="993" w:type="dxa"/>
          </w:tcPr>
          <w:p w:rsidR="00926742" w:rsidRDefault="00926742" w:rsidP="00012094">
            <w:pPr>
              <w:jc w:val="center"/>
            </w:pPr>
            <w:r>
              <w:t>13</w:t>
            </w:r>
          </w:p>
        </w:tc>
        <w:tc>
          <w:tcPr>
            <w:tcW w:w="1559" w:type="dxa"/>
          </w:tcPr>
          <w:p w:rsidR="00926742" w:rsidRDefault="00926742" w:rsidP="00012094">
            <w:pPr>
              <w:jc w:val="center"/>
            </w:pPr>
            <w:r>
              <w:t>614</w:t>
            </w:r>
          </w:p>
        </w:tc>
        <w:tc>
          <w:tcPr>
            <w:tcW w:w="1559" w:type="dxa"/>
          </w:tcPr>
          <w:p w:rsidR="00926742" w:rsidRDefault="00926742" w:rsidP="00012094">
            <w:pPr>
              <w:tabs>
                <w:tab w:val="left" w:pos="390"/>
                <w:tab w:val="center" w:pos="459"/>
              </w:tabs>
              <w:jc w:val="center"/>
            </w:pPr>
            <w:r>
              <w:t>3502</w:t>
            </w:r>
          </w:p>
        </w:tc>
        <w:tc>
          <w:tcPr>
            <w:tcW w:w="1418" w:type="dxa"/>
          </w:tcPr>
          <w:p w:rsidR="00926742" w:rsidRDefault="00926742" w:rsidP="00012094">
            <w:pPr>
              <w:tabs>
                <w:tab w:val="left" w:pos="390"/>
                <w:tab w:val="center" w:pos="459"/>
              </w:tabs>
              <w:jc w:val="center"/>
            </w:pPr>
            <w:r>
              <w:t>16349</w:t>
            </w:r>
          </w:p>
        </w:tc>
      </w:tr>
      <w:tr w:rsidR="00926742" w:rsidRPr="00E34A0C" w:rsidTr="00012094">
        <w:trPr>
          <w:trHeight w:val="254"/>
        </w:trPr>
        <w:tc>
          <w:tcPr>
            <w:tcW w:w="2943" w:type="dxa"/>
          </w:tcPr>
          <w:p w:rsidR="00926742" w:rsidRDefault="00926742" w:rsidP="00012094">
            <w:r>
              <w:t>2015</w:t>
            </w:r>
            <w:r>
              <w:rPr>
                <w:rFonts w:hint="eastAsia"/>
              </w:rPr>
              <w:t>～</w:t>
            </w:r>
            <w:r>
              <w:t>2016</w:t>
            </w:r>
            <w:r>
              <w:rPr>
                <w:rFonts w:hint="eastAsia"/>
              </w:rPr>
              <w:t>学年度第二学期</w:t>
            </w:r>
          </w:p>
        </w:tc>
        <w:tc>
          <w:tcPr>
            <w:tcW w:w="993" w:type="dxa"/>
          </w:tcPr>
          <w:p w:rsidR="00926742" w:rsidRDefault="00926742" w:rsidP="00012094">
            <w:pPr>
              <w:jc w:val="center"/>
            </w:pPr>
            <w:r>
              <w:t>17</w:t>
            </w:r>
          </w:p>
        </w:tc>
        <w:tc>
          <w:tcPr>
            <w:tcW w:w="1559" w:type="dxa"/>
          </w:tcPr>
          <w:p w:rsidR="00926742" w:rsidRDefault="00926742" w:rsidP="00012094">
            <w:pPr>
              <w:jc w:val="center"/>
            </w:pPr>
            <w:r>
              <w:t>707</w:t>
            </w:r>
          </w:p>
        </w:tc>
        <w:tc>
          <w:tcPr>
            <w:tcW w:w="1559" w:type="dxa"/>
          </w:tcPr>
          <w:p w:rsidR="00926742" w:rsidRDefault="00926742" w:rsidP="00012094">
            <w:pPr>
              <w:jc w:val="center"/>
            </w:pPr>
            <w:r>
              <w:t>3105</w:t>
            </w:r>
          </w:p>
        </w:tc>
        <w:tc>
          <w:tcPr>
            <w:tcW w:w="1418" w:type="dxa"/>
          </w:tcPr>
          <w:p w:rsidR="00926742" w:rsidRDefault="00926742" w:rsidP="00012094">
            <w:pPr>
              <w:jc w:val="center"/>
            </w:pPr>
            <w:r>
              <w:t>13182</w:t>
            </w:r>
          </w:p>
        </w:tc>
      </w:tr>
      <w:tr w:rsidR="00926742" w:rsidRPr="00E34A0C" w:rsidTr="00012094">
        <w:trPr>
          <w:trHeight w:val="197"/>
        </w:trPr>
        <w:tc>
          <w:tcPr>
            <w:tcW w:w="2943" w:type="dxa"/>
          </w:tcPr>
          <w:p w:rsidR="00926742" w:rsidRDefault="00926742" w:rsidP="00012094">
            <w:pPr>
              <w:jc w:val="center"/>
            </w:pPr>
            <w:r>
              <w:rPr>
                <w:rFonts w:hint="eastAsia"/>
              </w:rPr>
              <w:t>合计</w:t>
            </w:r>
          </w:p>
        </w:tc>
        <w:tc>
          <w:tcPr>
            <w:tcW w:w="993" w:type="dxa"/>
          </w:tcPr>
          <w:p w:rsidR="00926742" w:rsidRDefault="00926742" w:rsidP="00012094">
            <w:pPr>
              <w:jc w:val="center"/>
            </w:pPr>
            <w:r>
              <w:t>30</w:t>
            </w:r>
          </w:p>
        </w:tc>
        <w:tc>
          <w:tcPr>
            <w:tcW w:w="1559" w:type="dxa"/>
          </w:tcPr>
          <w:p w:rsidR="00926742" w:rsidRDefault="00926742" w:rsidP="00012094">
            <w:pPr>
              <w:jc w:val="center"/>
            </w:pPr>
            <w:r>
              <w:t>1321</w:t>
            </w:r>
          </w:p>
        </w:tc>
        <w:tc>
          <w:tcPr>
            <w:tcW w:w="1559" w:type="dxa"/>
          </w:tcPr>
          <w:p w:rsidR="00926742" w:rsidRDefault="00926742" w:rsidP="00012094">
            <w:pPr>
              <w:jc w:val="center"/>
            </w:pPr>
            <w:r>
              <w:t>6607</w:t>
            </w:r>
          </w:p>
        </w:tc>
        <w:tc>
          <w:tcPr>
            <w:tcW w:w="1418" w:type="dxa"/>
          </w:tcPr>
          <w:p w:rsidR="00926742" w:rsidRDefault="00926742" w:rsidP="00012094">
            <w:pPr>
              <w:jc w:val="center"/>
            </w:pPr>
            <w:r>
              <w:t>29531</w:t>
            </w:r>
          </w:p>
        </w:tc>
      </w:tr>
      <w:tr w:rsidR="00926742" w:rsidRPr="00E34A0C" w:rsidTr="00012094">
        <w:trPr>
          <w:trHeight w:val="197"/>
        </w:trPr>
        <w:tc>
          <w:tcPr>
            <w:tcW w:w="2943" w:type="dxa"/>
          </w:tcPr>
          <w:p w:rsidR="00926742" w:rsidRPr="00167A5F" w:rsidRDefault="00926742" w:rsidP="00E25061">
            <w:r>
              <w:t>2014</w:t>
            </w:r>
            <w:r>
              <w:rPr>
                <w:rFonts w:hint="eastAsia"/>
              </w:rPr>
              <w:t>～</w:t>
            </w:r>
            <w:r>
              <w:t>2015</w:t>
            </w:r>
            <w:r>
              <w:rPr>
                <w:rFonts w:hint="eastAsia"/>
              </w:rPr>
              <w:t>学年度第一学期</w:t>
            </w:r>
          </w:p>
        </w:tc>
        <w:tc>
          <w:tcPr>
            <w:tcW w:w="993" w:type="dxa"/>
          </w:tcPr>
          <w:p w:rsidR="00926742" w:rsidRPr="00167A5F" w:rsidRDefault="00926742" w:rsidP="00E25061">
            <w:pPr>
              <w:jc w:val="center"/>
            </w:pPr>
            <w:r>
              <w:t>11</w:t>
            </w:r>
          </w:p>
        </w:tc>
        <w:tc>
          <w:tcPr>
            <w:tcW w:w="1559" w:type="dxa"/>
          </w:tcPr>
          <w:p w:rsidR="00926742" w:rsidRPr="00167A5F" w:rsidRDefault="00926742" w:rsidP="00E25061">
            <w:pPr>
              <w:jc w:val="center"/>
            </w:pPr>
            <w:r>
              <w:t>518</w:t>
            </w:r>
          </w:p>
        </w:tc>
        <w:tc>
          <w:tcPr>
            <w:tcW w:w="1559" w:type="dxa"/>
          </w:tcPr>
          <w:p w:rsidR="00926742" w:rsidRPr="00167A5F" w:rsidRDefault="00926742" w:rsidP="00E25061">
            <w:pPr>
              <w:tabs>
                <w:tab w:val="left" w:pos="390"/>
                <w:tab w:val="center" w:pos="459"/>
              </w:tabs>
              <w:jc w:val="center"/>
            </w:pPr>
            <w:r>
              <w:t>1878</w:t>
            </w:r>
          </w:p>
        </w:tc>
        <w:tc>
          <w:tcPr>
            <w:tcW w:w="1418" w:type="dxa"/>
          </w:tcPr>
          <w:p w:rsidR="00926742" w:rsidRDefault="00926742" w:rsidP="00E25061">
            <w:pPr>
              <w:tabs>
                <w:tab w:val="left" w:pos="390"/>
                <w:tab w:val="center" w:pos="459"/>
              </w:tabs>
              <w:jc w:val="center"/>
            </w:pPr>
            <w:r>
              <w:t>11203</w:t>
            </w:r>
          </w:p>
        </w:tc>
      </w:tr>
      <w:tr w:rsidR="00926742" w:rsidRPr="00E34A0C" w:rsidTr="00012094">
        <w:trPr>
          <w:trHeight w:val="197"/>
        </w:trPr>
        <w:tc>
          <w:tcPr>
            <w:tcW w:w="2943" w:type="dxa"/>
          </w:tcPr>
          <w:p w:rsidR="00926742" w:rsidRPr="00167A5F" w:rsidRDefault="00926742" w:rsidP="00E25061">
            <w:r>
              <w:t>2014</w:t>
            </w:r>
            <w:r>
              <w:rPr>
                <w:rFonts w:hint="eastAsia"/>
              </w:rPr>
              <w:t>～</w:t>
            </w:r>
            <w:r>
              <w:t>2015</w:t>
            </w:r>
            <w:r>
              <w:rPr>
                <w:rFonts w:hint="eastAsia"/>
              </w:rPr>
              <w:t>学年度第二学期</w:t>
            </w:r>
          </w:p>
        </w:tc>
        <w:tc>
          <w:tcPr>
            <w:tcW w:w="993" w:type="dxa"/>
          </w:tcPr>
          <w:p w:rsidR="00926742" w:rsidRPr="00167A5F" w:rsidRDefault="00926742" w:rsidP="00E25061">
            <w:pPr>
              <w:jc w:val="center"/>
            </w:pPr>
            <w:r>
              <w:t>17</w:t>
            </w:r>
          </w:p>
        </w:tc>
        <w:tc>
          <w:tcPr>
            <w:tcW w:w="1559" w:type="dxa"/>
          </w:tcPr>
          <w:p w:rsidR="00926742" w:rsidRPr="00167A5F" w:rsidRDefault="00926742" w:rsidP="00E25061">
            <w:pPr>
              <w:jc w:val="center"/>
            </w:pPr>
            <w:r>
              <w:t>834</w:t>
            </w:r>
          </w:p>
        </w:tc>
        <w:tc>
          <w:tcPr>
            <w:tcW w:w="1559" w:type="dxa"/>
          </w:tcPr>
          <w:p w:rsidR="00926742" w:rsidRPr="00167A5F" w:rsidRDefault="00926742" w:rsidP="00E25061">
            <w:pPr>
              <w:jc w:val="center"/>
            </w:pPr>
            <w:r>
              <w:t>2982</w:t>
            </w:r>
          </w:p>
        </w:tc>
        <w:tc>
          <w:tcPr>
            <w:tcW w:w="1418" w:type="dxa"/>
          </w:tcPr>
          <w:p w:rsidR="00926742" w:rsidRDefault="00926742" w:rsidP="00E25061">
            <w:pPr>
              <w:jc w:val="center"/>
            </w:pPr>
            <w:r>
              <w:t>18677</w:t>
            </w:r>
          </w:p>
        </w:tc>
      </w:tr>
      <w:tr w:rsidR="00926742" w:rsidRPr="00E34A0C" w:rsidTr="00012094">
        <w:trPr>
          <w:trHeight w:val="197"/>
        </w:trPr>
        <w:tc>
          <w:tcPr>
            <w:tcW w:w="2943" w:type="dxa"/>
          </w:tcPr>
          <w:p w:rsidR="00926742" w:rsidRPr="00167A5F" w:rsidRDefault="00926742" w:rsidP="00E25061">
            <w:pPr>
              <w:jc w:val="center"/>
            </w:pPr>
            <w:r w:rsidRPr="00167A5F">
              <w:rPr>
                <w:rFonts w:hint="eastAsia"/>
              </w:rPr>
              <w:t>合计</w:t>
            </w:r>
          </w:p>
        </w:tc>
        <w:tc>
          <w:tcPr>
            <w:tcW w:w="993" w:type="dxa"/>
          </w:tcPr>
          <w:p w:rsidR="00926742" w:rsidRPr="00167A5F" w:rsidRDefault="00926742" w:rsidP="00E25061">
            <w:pPr>
              <w:jc w:val="center"/>
            </w:pPr>
            <w:r>
              <w:t>28</w:t>
            </w:r>
          </w:p>
        </w:tc>
        <w:tc>
          <w:tcPr>
            <w:tcW w:w="1559" w:type="dxa"/>
          </w:tcPr>
          <w:p w:rsidR="00926742" w:rsidRPr="00167A5F" w:rsidRDefault="00926742" w:rsidP="00E25061">
            <w:pPr>
              <w:jc w:val="center"/>
            </w:pPr>
            <w:r>
              <w:t>1352</w:t>
            </w:r>
          </w:p>
        </w:tc>
        <w:tc>
          <w:tcPr>
            <w:tcW w:w="1559" w:type="dxa"/>
          </w:tcPr>
          <w:p w:rsidR="00926742" w:rsidRPr="00167A5F" w:rsidRDefault="00926742" w:rsidP="00E25061">
            <w:pPr>
              <w:jc w:val="center"/>
            </w:pPr>
            <w:r>
              <w:t>4860</w:t>
            </w:r>
          </w:p>
        </w:tc>
        <w:tc>
          <w:tcPr>
            <w:tcW w:w="1418" w:type="dxa"/>
          </w:tcPr>
          <w:p w:rsidR="00926742" w:rsidRDefault="00926742" w:rsidP="00E25061">
            <w:pPr>
              <w:jc w:val="center"/>
            </w:pPr>
            <w:r>
              <w:t>29880</w:t>
            </w:r>
          </w:p>
        </w:tc>
      </w:tr>
    </w:tbl>
    <w:p w:rsidR="00926742" w:rsidRDefault="00926742" w:rsidP="00012094"/>
    <w:p w:rsidR="00926742" w:rsidRDefault="0037732E" w:rsidP="00012094">
      <w:r w:rsidRPr="00965185">
        <w:rPr>
          <w:noProof/>
        </w:rPr>
        <w:drawing>
          <wp:inline distT="0" distB="0" distL="0" distR="0">
            <wp:extent cx="5295265" cy="3084830"/>
            <wp:effectExtent l="19050" t="0" r="19685" b="1270"/>
            <wp:docPr id="2" name="图表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742" w:rsidRPr="00012094" w:rsidRDefault="00926742" w:rsidP="00012094"/>
    <w:p w:rsidR="00926742" w:rsidRPr="002665DF" w:rsidRDefault="0037732E" w:rsidP="002665DF">
      <w:r w:rsidRPr="00965185">
        <w:rPr>
          <w:noProof/>
        </w:rPr>
        <w:drawing>
          <wp:inline distT="0" distB="0" distL="0" distR="0">
            <wp:extent cx="5295265" cy="3084830"/>
            <wp:effectExtent l="19050" t="0" r="19685" b="1270"/>
            <wp:docPr id="3"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6742" w:rsidRDefault="00926742" w:rsidP="00A625CE">
      <w:pPr>
        <w:pStyle w:val="5"/>
        <w:rPr>
          <w:sz w:val="21"/>
          <w:szCs w:val="21"/>
        </w:rPr>
      </w:pPr>
      <w:bookmarkStart w:id="6" w:name="_Toc470252871"/>
      <w:r>
        <w:rPr>
          <w:sz w:val="21"/>
          <w:szCs w:val="21"/>
        </w:rPr>
        <w:lastRenderedPageBreak/>
        <w:t>2.3.2  2014</w:t>
      </w:r>
      <w:r>
        <w:rPr>
          <w:rFonts w:hint="eastAsia"/>
          <w:sz w:val="21"/>
          <w:szCs w:val="21"/>
        </w:rPr>
        <w:t>～</w:t>
      </w:r>
      <w:r>
        <w:rPr>
          <w:sz w:val="21"/>
          <w:szCs w:val="21"/>
        </w:rPr>
        <w:t>2016</w:t>
      </w:r>
      <w:r>
        <w:rPr>
          <w:rFonts w:hint="eastAsia"/>
          <w:sz w:val="21"/>
          <w:szCs w:val="21"/>
        </w:rPr>
        <w:t>学年度企业宣讲会统计数据</w:t>
      </w:r>
      <w:bookmarkEnd w:id="6"/>
    </w:p>
    <w:tbl>
      <w:tblPr>
        <w:tblpPr w:leftFromText="180" w:rightFromText="180" w:vertAnchor="text" w:horzAnchor="margin" w:tblpY="91"/>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2552"/>
        <w:gridCol w:w="1559"/>
        <w:gridCol w:w="1418"/>
      </w:tblGrid>
      <w:tr w:rsidR="00926742" w:rsidRPr="00E34A0C" w:rsidTr="00D71797">
        <w:trPr>
          <w:trHeight w:val="400"/>
        </w:trPr>
        <w:tc>
          <w:tcPr>
            <w:tcW w:w="2943" w:type="dxa"/>
            <w:vAlign w:val="center"/>
          </w:tcPr>
          <w:p w:rsidR="00926742" w:rsidRDefault="00926742" w:rsidP="00D71797">
            <w:pPr>
              <w:jc w:val="center"/>
              <w:rPr>
                <w:b/>
              </w:rPr>
            </w:pPr>
            <w:r>
              <w:rPr>
                <w:rFonts w:hint="eastAsia"/>
                <w:b/>
              </w:rPr>
              <w:t>时</w:t>
            </w:r>
            <w:r>
              <w:rPr>
                <w:b/>
              </w:rPr>
              <w:t xml:space="preserve">  </w:t>
            </w:r>
            <w:r>
              <w:rPr>
                <w:rFonts w:hint="eastAsia"/>
                <w:b/>
              </w:rPr>
              <w:t>间</w:t>
            </w:r>
          </w:p>
        </w:tc>
        <w:tc>
          <w:tcPr>
            <w:tcW w:w="2552" w:type="dxa"/>
            <w:vAlign w:val="center"/>
          </w:tcPr>
          <w:p w:rsidR="00926742" w:rsidRDefault="00926742" w:rsidP="00D71797">
            <w:pPr>
              <w:jc w:val="center"/>
              <w:rPr>
                <w:b/>
              </w:rPr>
            </w:pPr>
            <w:r>
              <w:rPr>
                <w:rFonts w:hint="eastAsia"/>
                <w:b/>
              </w:rPr>
              <w:t>场次</w:t>
            </w:r>
          </w:p>
        </w:tc>
        <w:tc>
          <w:tcPr>
            <w:tcW w:w="1559" w:type="dxa"/>
            <w:vAlign w:val="center"/>
          </w:tcPr>
          <w:p w:rsidR="00926742" w:rsidRDefault="00926742" w:rsidP="00D71797">
            <w:pPr>
              <w:jc w:val="center"/>
              <w:rPr>
                <w:b/>
              </w:rPr>
            </w:pPr>
            <w:r>
              <w:rPr>
                <w:rFonts w:hint="eastAsia"/>
                <w:b/>
              </w:rPr>
              <w:t>岗位数</w:t>
            </w:r>
          </w:p>
        </w:tc>
        <w:tc>
          <w:tcPr>
            <w:tcW w:w="1418" w:type="dxa"/>
            <w:vAlign w:val="center"/>
          </w:tcPr>
          <w:p w:rsidR="00926742" w:rsidRDefault="00926742" w:rsidP="00D71797">
            <w:pPr>
              <w:jc w:val="center"/>
              <w:rPr>
                <w:b/>
              </w:rPr>
            </w:pPr>
            <w:r>
              <w:rPr>
                <w:rFonts w:hint="eastAsia"/>
                <w:b/>
              </w:rPr>
              <w:t>需求数</w:t>
            </w:r>
          </w:p>
        </w:tc>
      </w:tr>
      <w:tr w:rsidR="00926742" w:rsidRPr="00E34A0C" w:rsidTr="00D71797">
        <w:trPr>
          <w:trHeight w:val="197"/>
        </w:trPr>
        <w:tc>
          <w:tcPr>
            <w:tcW w:w="2943" w:type="dxa"/>
          </w:tcPr>
          <w:p w:rsidR="00926742" w:rsidRDefault="00926742" w:rsidP="00D71797">
            <w:r>
              <w:t>2015</w:t>
            </w:r>
            <w:r>
              <w:rPr>
                <w:rFonts w:hint="eastAsia"/>
              </w:rPr>
              <w:t>～</w:t>
            </w:r>
            <w:r>
              <w:t>2016</w:t>
            </w:r>
            <w:r>
              <w:rPr>
                <w:rFonts w:hint="eastAsia"/>
              </w:rPr>
              <w:t>学年度第一学期</w:t>
            </w:r>
          </w:p>
        </w:tc>
        <w:tc>
          <w:tcPr>
            <w:tcW w:w="2552" w:type="dxa"/>
          </w:tcPr>
          <w:p w:rsidR="00926742" w:rsidRDefault="00926742" w:rsidP="00D71797">
            <w:pPr>
              <w:jc w:val="center"/>
            </w:pPr>
            <w:r>
              <w:t>110</w:t>
            </w:r>
          </w:p>
        </w:tc>
        <w:tc>
          <w:tcPr>
            <w:tcW w:w="1559" w:type="dxa"/>
          </w:tcPr>
          <w:p w:rsidR="00926742" w:rsidRDefault="00926742" w:rsidP="00D71797">
            <w:pPr>
              <w:jc w:val="center"/>
            </w:pPr>
            <w:r>
              <w:t>700</w:t>
            </w:r>
          </w:p>
        </w:tc>
        <w:tc>
          <w:tcPr>
            <w:tcW w:w="1418" w:type="dxa"/>
          </w:tcPr>
          <w:p w:rsidR="00926742" w:rsidRDefault="00926742" w:rsidP="00D71797">
            <w:pPr>
              <w:tabs>
                <w:tab w:val="left" w:pos="390"/>
                <w:tab w:val="center" w:pos="459"/>
              </w:tabs>
              <w:jc w:val="center"/>
            </w:pPr>
            <w:r>
              <w:t>6700</w:t>
            </w:r>
          </w:p>
        </w:tc>
      </w:tr>
      <w:tr w:rsidR="00926742" w:rsidRPr="00E34A0C" w:rsidTr="00D71797">
        <w:trPr>
          <w:trHeight w:val="282"/>
        </w:trPr>
        <w:tc>
          <w:tcPr>
            <w:tcW w:w="2943" w:type="dxa"/>
          </w:tcPr>
          <w:p w:rsidR="00926742" w:rsidRDefault="00926742" w:rsidP="00D71797">
            <w:r>
              <w:t>2015</w:t>
            </w:r>
            <w:r>
              <w:rPr>
                <w:rFonts w:hint="eastAsia"/>
              </w:rPr>
              <w:t>～</w:t>
            </w:r>
            <w:r>
              <w:t>2016</w:t>
            </w:r>
            <w:r>
              <w:rPr>
                <w:rFonts w:hint="eastAsia"/>
              </w:rPr>
              <w:t>学年度第二学期</w:t>
            </w:r>
          </w:p>
        </w:tc>
        <w:tc>
          <w:tcPr>
            <w:tcW w:w="2552" w:type="dxa"/>
          </w:tcPr>
          <w:p w:rsidR="00926742" w:rsidRDefault="00926742" w:rsidP="00D71797">
            <w:pPr>
              <w:jc w:val="center"/>
            </w:pPr>
            <w:r>
              <w:t>44</w:t>
            </w:r>
          </w:p>
        </w:tc>
        <w:tc>
          <w:tcPr>
            <w:tcW w:w="1559" w:type="dxa"/>
          </w:tcPr>
          <w:p w:rsidR="00926742" w:rsidRDefault="00926742" w:rsidP="00D71797">
            <w:pPr>
              <w:jc w:val="center"/>
            </w:pPr>
            <w:r>
              <w:t>213</w:t>
            </w:r>
          </w:p>
        </w:tc>
        <w:tc>
          <w:tcPr>
            <w:tcW w:w="1418" w:type="dxa"/>
          </w:tcPr>
          <w:p w:rsidR="00926742" w:rsidRDefault="00926742" w:rsidP="00D71797">
            <w:pPr>
              <w:jc w:val="center"/>
            </w:pPr>
            <w:r>
              <w:t>1880</w:t>
            </w:r>
          </w:p>
        </w:tc>
      </w:tr>
      <w:tr w:rsidR="00926742" w:rsidRPr="00E34A0C" w:rsidTr="00D71797">
        <w:trPr>
          <w:trHeight w:val="197"/>
        </w:trPr>
        <w:tc>
          <w:tcPr>
            <w:tcW w:w="2943" w:type="dxa"/>
          </w:tcPr>
          <w:p w:rsidR="00926742" w:rsidRDefault="00926742" w:rsidP="00D71797">
            <w:pPr>
              <w:jc w:val="center"/>
            </w:pPr>
            <w:r>
              <w:rPr>
                <w:rFonts w:hint="eastAsia"/>
              </w:rPr>
              <w:t>合计</w:t>
            </w:r>
          </w:p>
        </w:tc>
        <w:tc>
          <w:tcPr>
            <w:tcW w:w="2552" w:type="dxa"/>
          </w:tcPr>
          <w:p w:rsidR="00926742" w:rsidRDefault="00926742" w:rsidP="00D71797">
            <w:pPr>
              <w:jc w:val="center"/>
            </w:pPr>
            <w:r>
              <w:t>154</w:t>
            </w:r>
          </w:p>
        </w:tc>
        <w:tc>
          <w:tcPr>
            <w:tcW w:w="1559" w:type="dxa"/>
          </w:tcPr>
          <w:p w:rsidR="00926742" w:rsidRDefault="00926742" w:rsidP="00D71797">
            <w:pPr>
              <w:jc w:val="center"/>
            </w:pPr>
            <w:r>
              <w:t>913</w:t>
            </w:r>
          </w:p>
        </w:tc>
        <w:tc>
          <w:tcPr>
            <w:tcW w:w="1418" w:type="dxa"/>
          </w:tcPr>
          <w:p w:rsidR="00926742" w:rsidRDefault="00926742" w:rsidP="00D71797">
            <w:pPr>
              <w:jc w:val="center"/>
            </w:pPr>
            <w:r>
              <w:t>8580</w:t>
            </w:r>
          </w:p>
        </w:tc>
      </w:tr>
    </w:tbl>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552"/>
        <w:gridCol w:w="1559"/>
        <w:gridCol w:w="1418"/>
      </w:tblGrid>
      <w:tr w:rsidR="00926742" w:rsidRPr="00E34A0C" w:rsidTr="00E25061">
        <w:trPr>
          <w:trHeight w:val="197"/>
        </w:trPr>
        <w:tc>
          <w:tcPr>
            <w:tcW w:w="2943" w:type="dxa"/>
          </w:tcPr>
          <w:p w:rsidR="00926742" w:rsidRPr="00167A5F" w:rsidRDefault="00926742" w:rsidP="00D934F4">
            <w:r>
              <w:t>2014</w:t>
            </w:r>
            <w:r>
              <w:rPr>
                <w:rFonts w:hint="eastAsia"/>
              </w:rPr>
              <w:t>～</w:t>
            </w:r>
            <w:r>
              <w:t>2015</w:t>
            </w:r>
            <w:r>
              <w:rPr>
                <w:rFonts w:hint="eastAsia"/>
              </w:rPr>
              <w:t>学年度第一学期</w:t>
            </w:r>
          </w:p>
        </w:tc>
        <w:tc>
          <w:tcPr>
            <w:tcW w:w="2552" w:type="dxa"/>
          </w:tcPr>
          <w:p w:rsidR="00926742" w:rsidRPr="00167A5F" w:rsidRDefault="00926742" w:rsidP="00D934F4">
            <w:pPr>
              <w:jc w:val="center"/>
            </w:pPr>
            <w:r>
              <w:t>146</w:t>
            </w:r>
          </w:p>
        </w:tc>
        <w:tc>
          <w:tcPr>
            <w:tcW w:w="1559" w:type="dxa"/>
          </w:tcPr>
          <w:p w:rsidR="00926742" w:rsidRPr="00167A5F" w:rsidRDefault="00926742" w:rsidP="00D934F4">
            <w:pPr>
              <w:jc w:val="center"/>
            </w:pPr>
            <w:r>
              <w:t>666</w:t>
            </w:r>
          </w:p>
        </w:tc>
        <w:tc>
          <w:tcPr>
            <w:tcW w:w="1418" w:type="dxa"/>
          </w:tcPr>
          <w:p w:rsidR="00926742" w:rsidRPr="00167A5F" w:rsidRDefault="00926742" w:rsidP="00D934F4">
            <w:pPr>
              <w:tabs>
                <w:tab w:val="left" w:pos="390"/>
                <w:tab w:val="center" w:pos="459"/>
              </w:tabs>
              <w:jc w:val="center"/>
            </w:pPr>
            <w:r>
              <w:t>5814</w:t>
            </w:r>
          </w:p>
        </w:tc>
      </w:tr>
      <w:tr w:rsidR="00926742" w:rsidRPr="00E34A0C" w:rsidTr="00E25061">
        <w:trPr>
          <w:trHeight w:val="282"/>
        </w:trPr>
        <w:tc>
          <w:tcPr>
            <w:tcW w:w="2943" w:type="dxa"/>
          </w:tcPr>
          <w:p w:rsidR="00926742" w:rsidRPr="00167A5F" w:rsidRDefault="00926742" w:rsidP="00D934F4">
            <w:r>
              <w:t>2014</w:t>
            </w:r>
            <w:r>
              <w:rPr>
                <w:rFonts w:hint="eastAsia"/>
              </w:rPr>
              <w:t>～</w:t>
            </w:r>
            <w:r>
              <w:t>2015</w:t>
            </w:r>
            <w:r>
              <w:rPr>
                <w:rFonts w:hint="eastAsia"/>
              </w:rPr>
              <w:t>学年度第二学期</w:t>
            </w:r>
          </w:p>
        </w:tc>
        <w:tc>
          <w:tcPr>
            <w:tcW w:w="2552" w:type="dxa"/>
          </w:tcPr>
          <w:p w:rsidR="00926742" w:rsidRPr="00167A5F" w:rsidRDefault="00926742" w:rsidP="00D934F4">
            <w:pPr>
              <w:jc w:val="center"/>
            </w:pPr>
            <w:r>
              <w:t>77</w:t>
            </w:r>
          </w:p>
        </w:tc>
        <w:tc>
          <w:tcPr>
            <w:tcW w:w="1559" w:type="dxa"/>
          </w:tcPr>
          <w:p w:rsidR="00926742" w:rsidRPr="00167A5F" w:rsidRDefault="00926742" w:rsidP="00D934F4">
            <w:pPr>
              <w:jc w:val="center"/>
            </w:pPr>
            <w:r>
              <w:t>340</w:t>
            </w:r>
          </w:p>
        </w:tc>
        <w:tc>
          <w:tcPr>
            <w:tcW w:w="1418" w:type="dxa"/>
          </w:tcPr>
          <w:p w:rsidR="00926742" w:rsidRPr="00167A5F" w:rsidRDefault="00926742" w:rsidP="00D934F4">
            <w:pPr>
              <w:jc w:val="center"/>
            </w:pPr>
            <w:r>
              <w:t>2080</w:t>
            </w:r>
          </w:p>
        </w:tc>
      </w:tr>
      <w:tr w:rsidR="00926742" w:rsidRPr="00E34A0C" w:rsidTr="00E25061">
        <w:trPr>
          <w:trHeight w:val="197"/>
        </w:trPr>
        <w:tc>
          <w:tcPr>
            <w:tcW w:w="2943" w:type="dxa"/>
          </w:tcPr>
          <w:p w:rsidR="00926742" w:rsidRPr="00167A5F" w:rsidRDefault="00926742" w:rsidP="00D934F4">
            <w:pPr>
              <w:jc w:val="center"/>
            </w:pPr>
            <w:r w:rsidRPr="00167A5F">
              <w:rPr>
                <w:rFonts w:hint="eastAsia"/>
              </w:rPr>
              <w:t>合计</w:t>
            </w:r>
          </w:p>
        </w:tc>
        <w:tc>
          <w:tcPr>
            <w:tcW w:w="2552" w:type="dxa"/>
          </w:tcPr>
          <w:p w:rsidR="00926742" w:rsidRPr="00167A5F" w:rsidRDefault="00926742" w:rsidP="00D934F4">
            <w:pPr>
              <w:jc w:val="center"/>
            </w:pPr>
            <w:r>
              <w:t>223</w:t>
            </w:r>
          </w:p>
        </w:tc>
        <w:tc>
          <w:tcPr>
            <w:tcW w:w="1559" w:type="dxa"/>
          </w:tcPr>
          <w:p w:rsidR="00926742" w:rsidRPr="00167A5F" w:rsidRDefault="00926742" w:rsidP="00D934F4">
            <w:pPr>
              <w:jc w:val="center"/>
            </w:pPr>
            <w:r>
              <w:t>1006</w:t>
            </w:r>
          </w:p>
        </w:tc>
        <w:tc>
          <w:tcPr>
            <w:tcW w:w="1418" w:type="dxa"/>
          </w:tcPr>
          <w:p w:rsidR="00926742" w:rsidRPr="00167A5F" w:rsidRDefault="00926742" w:rsidP="00D934F4">
            <w:pPr>
              <w:jc w:val="center"/>
            </w:pPr>
            <w:r>
              <w:t>7894</w:t>
            </w:r>
          </w:p>
        </w:tc>
      </w:tr>
    </w:tbl>
    <w:p w:rsidR="00926742" w:rsidRDefault="00926742" w:rsidP="00D71797">
      <w:pPr>
        <w:rPr>
          <w:noProof/>
        </w:rPr>
      </w:pPr>
    </w:p>
    <w:p w:rsidR="00926742" w:rsidRPr="00D71797" w:rsidRDefault="0037732E" w:rsidP="00D71797">
      <w:r w:rsidRPr="00965185">
        <w:rPr>
          <w:noProof/>
        </w:rPr>
        <w:drawing>
          <wp:inline distT="0" distB="0" distL="0" distR="0">
            <wp:extent cx="5255895" cy="2743200"/>
            <wp:effectExtent l="19050" t="0" r="20955" b="0"/>
            <wp:docPr id="4" name="图表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6742" w:rsidRDefault="00926742" w:rsidP="00726BC0"/>
    <w:p w:rsidR="00926742" w:rsidRDefault="0037732E" w:rsidP="00726BC0">
      <w:r w:rsidRPr="00965185">
        <w:rPr>
          <w:noProof/>
        </w:rPr>
        <w:drawing>
          <wp:inline distT="0" distB="0" distL="0" distR="0">
            <wp:extent cx="5255895" cy="2743200"/>
            <wp:effectExtent l="19050" t="0" r="20955" b="0"/>
            <wp:docPr id="5" name="对象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6742" w:rsidRDefault="00926742">
      <w:pPr>
        <w:widowControl/>
        <w:jc w:val="left"/>
      </w:pPr>
      <w:r>
        <w:br w:type="page"/>
      </w:r>
    </w:p>
    <w:p w:rsidR="00926742" w:rsidRDefault="00926742" w:rsidP="00A625CE">
      <w:pPr>
        <w:pStyle w:val="5"/>
        <w:rPr>
          <w:sz w:val="21"/>
          <w:szCs w:val="21"/>
        </w:rPr>
      </w:pPr>
      <w:bookmarkStart w:id="7" w:name="_Toc470252872"/>
      <w:r>
        <w:rPr>
          <w:sz w:val="21"/>
          <w:szCs w:val="21"/>
        </w:rPr>
        <w:lastRenderedPageBreak/>
        <w:t>2.3.3  2014</w:t>
      </w:r>
      <w:r>
        <w:rPr>
          <w:rFonts w:hint="eastAsia"/>
          <w:sz w:val="21"/>
          <w:szCs w:val="21"/>
        </w:rPr>
        <w:t>～</w:t>
      </w:r>
      <w:r>
        <w:rPr>
          <w:sz w:val="21"/>
          <w:szCs w:val="21"/>
        </w:rPr>
        <w:t>2016</w:t>
      </w:r>
      <w:r>
        <w:rPr>
          <w:rFonts w:hint="eastAsia"/>
          <w:sz w:val="21"/>
          <w:szCs w:val="21"/>
        </w:rPr>
        <w:t>学年度学校就业网站发布招聘信息统计数据</w:t>
      </w:r>
      <w:bookmarkEnd w:id="7"/>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2552"/>
        <w:gridCol w:w="1559"/>
        <w:gridCol w:w="1418"/>
      </w:tblGrid>
      <w:tr w:rsidR="00926742" w:rsidRPr="00E34A0C" w:rsidTr="00961437">
        <w:trPr>
          <w:trHeight w:val="400"/>
        </w:trPr>
        <w:tc>
          <w:tcPr>
            <w:tcW w:w="2943" w:type="dxa"/>
            <w:vAlign w:val="center"/>
          </w:tcPr>
          <w:p w:rsidR="00926742" w:rsidRDefault="00926742" w:rsidP="00961437">
            <w:pPr>
              <w:jc w:val="center"/>
              <w:rPr>
                <w:b/>
              </w:rPr>
            </w:pPr>
            <w:r>
              <w:rPr>
                <w:rFonts w:hint="eastAsia"/>
                <w:b/>
              </w:rPr>
              <w:t>时</w:t>
            </w:r>
            <w:r>
              <w:rPr>
                <w:b/>
              </w:rPr>
              <w:t xml:space="preserve">  </w:t>
            </w:r>
            <w:r>
              <w:rPr>
                <w:rFonts w:hint="eastAsia"/>
                <w:b/>
              </w:rPr>
              <w:t>间</w:t>
            </w:r>
          </w:p>
        </w:tc>
        <w:tc>
          <w:tcPr>
            <w:tcW w:w="2552" w:type="dxa"/>
            <w:vAlign w:val="center"/>
          </w:tcPr>
          <w:p w:rsidR="00926742" w:rsidRDefault="00926742" w:rsidP="00961437">
            <w:pPr>
              <w:jc w:val="center"/>
              <w:rPr>
                <w:b/>
              </w:rPr>
            </w:pPr>
            <w:r>
              <w:rPr>
                <w:rFonts w:hint="eastAsia"/>
                <w:b/>
              </w:rPr>
              <w:t>招聘信息</w:t>
            </w:r>
          </w:p>
        </w:tc>
        <w:tc>
          <w:tcPr>
            <w:tcW w:w="1559" w:type="dxa"/>
            <w:vAlign w:val="center"/>
          </w:tcPr>
          <w:p w:rsidR="00926742" w:rsidRDefault="00926742" w:rsidP="00961437">
            <w:pPr>
              <w:jc w:val="center"/>
              <w:rPr>
                <w:b/>
              </w:rPr>
            </w:pPr>
            <w:r>
              <w:rPr>
                <w:rFonts w:hint="eastAsia"/>
                <w:b/>
              </w:rPr>
              <w:t>岗位数</w:t>
            </w:r>
          </w:p>
        </w:tc>
        <w:tc>
          <w:tcPr>
            <w:tcW w:w="1418" w:type="dxa"/>
            <w:vAlign w:val="center"/>
          </w:tcPr>
          <w:p w:rsidR="00926742" w:rsidRDefault="00926742" w:rsidP="00961437">
            <w:pPr>
              <w:jc w:val="center"/>
              <w:rPr>
                <w:b/>
              </w:rPr>
            </w:pPr>
            <w:r>
              <w:rPr>
                <w:rFonts w:hint="eastAsia"/>
                <w:b/>
              </w:rPr>
              <w:t>需求数</w:t>
            </w:r>
          </w:p>
        </w:tc>
      </w:tr>
      <w:tr w:rsidR="00926742" w:rsidRPr="00E34A0C" w:rsidTr="00961437">
        <w:trPr>
          <w:trHeight w:val="197"/>
        </w:trPr>
        <w:tc>
          <w:tcPr>
            <w:tcW w:w="2943" w:type="dxa"/>
          </w:tcPr>
          <w:p w:rsidR="00926742" w:rsidRDefault="00926742" w:rsidP="00961437">
            <w:r>
              <w:t>2015</w:t>
            </w:r>
            <w:r>
              <w:rPr>
                <w:rFonts w:hint="eastAsia"/>
              </w:rPr>
              <w:t>～</w:t>
            </w:r>
            <w:r>
              <w:t>2016</w:t>
            </w:r>
            <w:r>
              <w:rPr>
                <w:rFonts w:hint="eastAsia"/>
              </w:rPr>
              <w:t>学年度第一学期</w:t>
            </w:r>
          </w:p>
        </w:tc>
        <w:tc>
          <w:tcPr>
            <w:tcW w:w="2552" w:type="dxa"/>
          </w:tcPr>
          <w:p w:rsidR="00926742" w:rsidRDefault="00926742" w:rsidP="00961437">
            <w:pPr>
              <w:jc w:val="center"/>
            </w:pPr>
            <w:r>
              <w:t>2318</w:t>
            </w:r>
          </w:p>
        </w:tc>
        <w:tc>
          <w:tcPr>
            <w:tcW w:w="1559" w:type="dxa"/>
          </w:tcPr>
          <w:p w:rsidR="00926742" w:rsidRDefault="00926742" w:rsidP="00961437">
            <w:pPr>
              <w:jc w:val="center"/>
            </w:pPr>
            <w:r>
              <w:t>6215</w:t>
            </w:r>
          </w:p>
        </w:tc>
        <w:tc>
          <w:tcPr>
            <w:tcW w:w="1418" w:type="dxa"/>
          </w:tcPr>
          <w:p w:rsidR="00926742" w:rsidRDefault="00926742" w:rsidP="00961437">
            <w:pPr>
              <w:tabs>
                <w:tab w:val="left" w:pos="390"/>
                <w:tab w:val="center" w:pos="459"/>
              </w:tabs>
              <w:jc w:val="center"/>
            </w:pPr>
            <w:r>
              <w:t>37380</w:t>
            </w:r>
          </w:p>
        </w:tc>
      </w:tr>
      <w:tr w:rsidR="00926742" w:rsidRPr="00E34A0C" w:rsidTr="00961437">
        <w:trPr>
          <w:trHeight w:val="316"/>
        </w:trPr>
        <w:tc>
          <w:tcPr>
            <w:tcW w:w="2943" w:type="dxa"/>
          </w:tcPr>
          <w:p w:rsidR="00926742" w:rsidRDefault="00926742" w:rsidP="00961437">
            <w:r>
              <w:t>2015</w:t>
            </w:r>
            <w:r>
              <w:rPr>
                <w:rFonts w:hint="eastAsia"/>
              </w:rPr>
              <w:t>～</w:t>
            </w:r>
            <w:r>
              <w:t>2016</w:t>
            </w:r>
            <w:r>
              <w:rPr>
                <w:rFonts w:hint="eastAsia"/>
              </w:rPr>
              <w:t>学年度第二学期</w:t>
            </w:r>
          </w:p>
        </w:tc>
        <w:tc>
          <w:tcPr>
            <w:tcW w:w="2552" w:type="dxa"/>
          </w:tcPr>
          <w:p w:rsidR="00926742" w:rsidRDefault="00926742" w:rsidP="00961437">
            <w:pPr>
              <w:jc w:val="center"/>
            </w:pPr>
            <w:r>
              <w:t>2519</w:t>
            </w:r>
          </w:p>
        </w:tc>
        <w:tc>
          <w:tcPr>
            <w:tcW w:w="1559" w:type="dxa"/>
          </w:tcPr>
          <w:p w:rsidR="00926742" w:rsidRDefault="00926742" w:rsidP="00961437">
            <w:pPr>
              <w:jc w:val="center"/>
            </w:pPr>
            <w:r>
              <w:t>5720</w:t>
            </w:r>
          </w:p>
        </w:tc>
        <w:tc>
          <w:tcPr>
            <w:tcW w:w="1418" w:type="dxa"/>
          </w:tcPr>
          <w:p w:rsidR="00926742" w:rsidRDefault="00926742" w:rsidP="00961437">
            <w:pPr>
              <w:jc w:val="center"/>
            </w:pPr>
            <w:r>
              <w:t>28712</w:t>
            </w:r>
          </w:p>
        </w:tc>
      </w:tr>
      <w:tr w:rsidR="00926742" w:rsidRPr="00E34A0C" w:rsidTr="00961437">
        <w:trPr>
          <w:trHeight w:val="197"/>
        </w:trPr>
        <w:tc>
          <w:tcPr>
            <w:tcW w:w="2943" w:type="dxa"/>
          </w:tcPr>
          <w:p w:rsidR="00926742" w:rsidRDefault="00926742" w:rsidP="00961437">
            <w:pPr>
              <w:jc w:val="center"/>
            </w:pPr>
            <w:r>
              <w:rPr>
                <w:rFonts w:hint="eastAsia"/>
              </w:rPr>
              <w:t>合计</w:t>
            </w:r>
          </w:p>
        </w:tc>
        <w:tc>
          <w:tcPr>
            <w:tcW w:w="2552" w:type="dxa"/>
          </w:tcPr>
          <w:p w:rsidR="00926742" w:rsidRDefault="00926742" w:rsidP="00961437">
            <w:pPr>
              <w:jc w:val="center"/>
            </w:pPr>
            <w:r>
              <w:t>4837</w:t>
            </w:r>
          </w:p>
        </w:tc>
        <w:tc>
          <w:tcPr>
            <w:tcW w:w="1559" w:type="dxa"/>
          </w:tcPr>
          <w:p w:rsidR="00926742" w:rsidRDefault="00926742" w:rsidP="00961437">
            <w:pPr>
              <w:jc w:val="center"/>
            </w:pPr>
            <w:r>
              <w:t>11935</w:t>
            </w:r>
          </w:p>
        </w:tc>
        <w:tc>
          <w:tcPr>
            <w:tcW w:w="1418" w:type="dxa"/>
          </w:tcPr>
          <w:p w:rsidR="00926742" w:rsidRDefault="00926742" w:rsidP="00961437">
            <w:pPr>
              <w:jc w:val="center"/>
            </w:pPr>
            <w:r>
              <w:t>66092</w:t>
            </w:r>
          </w:p>
        </w:tc>
      </w:tr>
      <w:tr w:rsidR="00926742" w:rsidRPr="00E34A0C" w:rsidTr="00E25061">
        <w:trPr>
          <w:trHeight w:val="197"/>
        </w:trPr>
        <w:tc>
          <w:tcPr>
            <w:tcW w:w="2943" w:type="dxa"/>
          </w:tcPr>
          <w:p w:rsidR="00926742" w:rsidRPr="00167A5F" w:rsidRDefault="00926742" w:rsidP="00E25061">
            <w:pPr>
              <w:jc w:val="center"/>
            </w:pPr>
            <w:r>
              <w:t>2014</w:t>
            </w:r>
            <w:r>
              <w:rPr>
                <w:rFonts w:hint="eastAsia"/>
              </w:rPr>
              <w:t>～</w:t>
            </w:r>
            <w:r>
              <w:t>2015</w:t>
            </w:r>
            <w:r>
              <w:rPr>
                <w:rFonts w:hint="eastAsia"/>
              </w:rPr>
              <w:t>学年度第一学期</w:t>
            </w:r>
          </w:p>
        </w:tc>
        <w:tc>
          <w:tcPr>
            <w:tcW w:w="2552" w:type="dxa"/>
          </w:tcPr>
          <w:p w:rsidR="00926742" w:rsidRPr="00167A5F" w:rsidRDefault="00926742" w:rsidP="00D934F4">
            <w:pPr>
              <w:jc w:val="center"/>
            </w:pPr>
            <w:r>
              <w:t>2419</w:t>
            </w:r>
          </w:p>
        </w:tc>
        <w:tc>
          <w:tcPr>
            <w:tcW w:w="1559" w:type="dxa"/>
          </w:tcPr>
          <w:p w:rsidR="00926742" w:rsidRPr="00167A5F" w:rsidRDefault="00926742" w:rsidP="00D934F4">
            <w:pPr>
              <w:jc w:val="center"/>
            </w:pPr>
            <w:r>
              <w:t>5897</w:t>
            </w:r>
          </w:p>
        </w:tc>
        <w:tc>
          <w:tcPr>
            <w:tcW w:w="1418" w:type="dxa"/>
          </w:tcPr>
          <w:p w:rsidR="00926742" w:rsidRPr="00167A5F" w:rsidRDefault="00926742" w:rsidP="00E25061">
            <w:pPr>
              <w:jc w:val="center"/>
            </w:pPr>
            <w:r>
              <w:t>33682</w:t>
            </w:r>
          </w:p>
        </w:tc>
      </w:tr>
      <w:tr w:rsidR="00926742" w:rsidRPr="00E34A0C" w:rsidTr="00E25061">
        <w:trPr>
          <w:trHeight w:val="197"/>
        </w:trPr>
        <w:tc>
          <w:tcPr>
            <w:tcW w:w="2943" w:type="dxa"/>
          </w:tcPr>
          <w:p w:rsidR="00926742" w:rsidRPr="00167A5F" w:rsidRDefault="00926742" w:rsidP="00E25061">
            <w:pPr>
              <w:jc w:val="center"/>
            </w:pPr>
            <w:r>
              <w:t>2014</w:t>
            </w:r>
            <w:r>
              <w:rPr>
                <w:rFonts w:hint="eastAsia"/>
              </w:rPr>
              <w:t>～</w:t>
            </w:r>
            <w:r>
              <w:t>2015</w:t>
            </w:r>
            <w:r>
              <w:rPr>
                <w:rFonts w:hint="eastAsia"/>
              </w:rPr>
              <w:t>学年度第二学期</w:t>
            </w:r>
          </w:p>
        </w:tc>
        <w:tc>
          <w:tcPr>
            <w:tcW w:w="2552" w:type="dxa"/>
          </w:tcPr>
          <w:p w:rsidR="00926742" w:rsidRPr="00167A5F" w:rsidRDefault="00926742" w:rsidP="00D934F4">
            <w:pPr>
              <w:jc w:val="center"/>
            </w:pPr>
            <w:r>
              <w:t>2282</w:t>
            </w:r>
          </w:p>
        </w:tc>
        <w:tc>
          <w:tcPr>
            <w:tcW w:w="1559" w:type="dxa"/>
          </w:tcPr>
          <w:p w:rsidR="00926742" w:rsidRPr="00167A5F" w:rsidRDefault="00926742" w:rsidP="00D934F4">
            <w:pPr>
              <w:jc w:val="center"/>
            </w:pPr>
            <w:r>
              <w:t>5618</w:t>
            </w:r>
          </w:p>
        </w:tc>
        <w:tc>
          <w:tcPr>
            <w:tcW w:w="1418" w:type="dxa"/>
          </w:tcPr>
          <w:p w:rsidR="00926742" w:rsidRPr="00167A5F" w:rsidRDefault="00926742" w:rsidP="00D934F4">
            <w:pPr>
              <w:jc w:val="center"/>
            </w:pPr>
            <w:r>
              <w:t>23929</w:t>
            </w:r>
          </w:p>
        </w:tc>
      </w:tr>
      <w:tr w:rsidR="00926742" w:rsidRPr="00E34A0C" w:rsidTr="00E25061">
        <w:trPr>
          <w:trHeight w:val="197"/>
        </w:trPr>
        <w:tc>
          <w:tcPr>
            <w:tcW w:w="2943" w:type="dxa"/>
          </w:tcPr>
          <w:p w:rsidR="00926742" w:rsidRPr="00167A5F" w:rsidRDefault="00926742" w:rsidP="00D934F4">
            <w:pPr>
              <w:jc w:val="center"/>
            </w:pPr>
            <w:r w:rsidRPr="00167A5F">
              <w:rPr>
                <w:rFonts w:hint="eastAsia"/>
              </w:rPr>
              <w:t>合计</w:t>
            </w:r>
          </w:p>
        </w:tc>
        <w:tc>
          <w:tcPr>
            <w:tcW w:w="2552" w:type="dxa"/>
          </w:tcPr>
          <w:p w:rsidR="00926742" w:rsidRPr="00167A5F" w:rsidRDefault="00926742" w:rsidP="00D934F4">
            <w:pPr>
              <w:jc w:val="center"/>
            </w:pPr>
            <w:r>
              <w:t>4701</w:t>
            </w:r>
          </w:p>
        </w:tc>
        <w:tc>
          <w:tcPr>
            <w:tcW w:w="1559" w:type="dxa"/>
          </w:tcPr>
          <w:p w:rsidR="00926742" w:rsidRPr="00167A5F" w:rsidRDefault="00926742" w:rsidP="00D934F4">
            <w:pPr>
              <w:jc w:val="center"/>
            </w:pPr>
            <w:r>
              <w:t>11515</w:t>
            </w:r>
          </w:p>
        </w:tc>
        <w:tc>
          <w:tcPr>
            <w:tcW w:w="1418" w:type="dxa"/>
          </w:tcPr>
          <w:p w:rsidR="00926742" w:rsidRPr="00167A5F" w:rsidRDefault="00926742" w:rsidP="00D934F4">
            <w:pPr>
              <w:jc w:val="center"/>
            </w:pPr>
            <w:r>
              <w:t>57611</w:t>
            </w:r>
          </w:p>
        </w:tc>
      </w:tr>
    </w:tbl>
    <w:p w:rsidR="00926742" w:rsidRDefault="00926742" w:rsidP="00A625CE">
      <w:pPr>
        <w:rPr>
          <w:rFonts w:ascii="Cambria" w:hAnsi="Cambria"/>
          <w:noProof/>
          <w:sz w:val="28"/>
          <w:szCs w:val="28"/>
        </w:rPr>
      </w:pPr>
    </w:p>
    <w:p w:rsidR="00926742" w:rsidRDefault="0037732E" w:rsidP="00A625CE">
      <w:pPr>
        <w:rPr>
          <w:rFonts w:ascii="Cambria" w:hAnsi="Cambria"/>
          <w:sz w:val="28"/>
          <w:szCs w:val="28"/>
        </w:rPr>
      </w:pPr>
      <w:r w:rsidRPr="00E34A0C">
        <w:rPr>
          <w:rFonts w:ascii="Cambria" w:hAnsi="Cambria"/>
          <w:noProof/>
          <w:sz w:val="28"/>
          <w:szCs w:val="28"/>
        </w:rPr>
        <w:drawing>
          <wp:inline distT="0" distB="0" distL="0" distR="0">
            <wp:extent cx="5295265" cy="3084830"/>
            <wp:effectExtent l="19050" t="0" r="19685" b="1270"/>
            <wp:docPr id="6" name="图表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6742" w:rsidRDefault="00926742" w:rsidP="00A625CE">
      <w:pPr>
        <w:rPr>
          <w:rFonts w:ascii="Cambria" w:hAnsi="Cambria"/>
          <w:sz w:val="28"/>
          <w:szCs w:val="28"/>
        </w:rPr>
      </w:pPr>
    </w:p>
    <w:p w:rsidR="00926742" w:rsidRDefault="0037732E" w:rsidP="00A625CE">
      <w:pPr>
        <w:rPr>
          <w:rFonts w:ascii="Cambria" w:hAnsi="Cambria"/>
          <w:sz w:val="28"/>
          <w:szCs w:val="28"/>
        </w:rPr>
      </w:pPr>
      <w:r w:rsidRPr="00E34A0C">
        <w:rPr>
          <w:rFonts w:ascii="Cambria" w:hAnsi="Cambria"/>
          <w:noProof/>
          <w:sz w:val="28"/>
          <w:szCs w:val="28"/>
        </w:rPr>
        <w:drawing>
          <wp:inline distT="0" distB="0" distL="0" distR="0">
            <wp:extent cx="5295265" cy="3084830"/>
            <wp:effectExtent l="19050" t="0" r="19685" b="1270"/>
            <wp:docPr id="7" name="对象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6742" w:rsidRPr="00214019" w:rsidRDefault="00926742" w:rsidP="003E4798">
      <w:pPr>
        <w:pStyle w:val="4"/>
      </w:pPr>
      <w:bookmarkStart w:id="8" w:name="_Toc470252873"/>
      <w:r>
        <w:lastRenderedPageBreak/>
        <w:t>2</w:t>
      </w:r>
      <w:r w:rsidRPr="00214019">
        <w:t>.</w:t>
      </w:r>
      <w:r>
        <w:t>4</w:t>
      </w:r>
      <w:r w:rsidRPr="00214019">
        <w:t xml:space="preserve"> </w:t>
      </w:r>
      <w:r>
        <w:t xml:space="preserve"> 2016</w:t>
      </w:r>
      <w:r>
        <w:rPr>
          <w:rFonts w:hint="eastAsia"/>
        </w:rPr>
        <w:t>届本科</w:t>
      </w:r>
      <w:r w:rsidRPr="00214019">
        <w:rPr>
          <w:rFonts w:hint="eastAsia"/>
        </w:rPr>
        <w:t>毕业生</w:t>
      </w:r>
      <w:r>
        <w:rPr>
          <w:rFonts w:hint="eastAsia"/>
        </w:rPr>
        <w:t>初次</w:t>
      </w:r>
      <w:r w:rsidRPr="00214019">
        <w:rPr>
          <w:rFonts w:hint="eastAsia"/>
        </w:rPr>
        <w:t>就业率</w:t>
      </w:r>
      <w:r>
        <w:rPr>
          <w:rFonts w:hint="eastAsia"/>
        </w:rPr>
        <w:t>统计</w:t>
      </w:r>
      <w:bookmarkEnd w:id="8"/>
    </w:p>
    <w:p w:rsidR="00926742" w:rsidRDefault="00926742" w:rsidP="00AD6492">
      <w:pPr>
        <w:pStyle w:val="5"/>
        <w:rPr>
          <w:sz w:val="21"/>
          <w:szCs w:val="21"/>
        </w:rPr>
      </w:pPr>
      <w:bookmarkStart w:id="9" w:name="_Toc470252874"/>
      <w:r w:rsidRPr="00AD6492">
        <w:rPr>
          <w:sz w:val="21"/>
          <w:szCs w:val="21"/>
        </w:rPr>
        <w:t>2.4.1</w:t>
      </w:r>
      <w:r>
        <w:rPr>
          <w:sz w:val="21"/>
          <w:szCs w:val="21"/>
        </w:rPr>
        <w:t xml:space="preserve">  2016</w:t>
      </w:r>
      <w:r>
        <w:rPr>
          <w:rFonts w:hint="eastAsia"/>
          <w:sz w:val="21"/>
          <w:szCs w:val="21"/>
        </w:rPr>
        <w:t>届本科毕业生初次</w:t>
      </w:r>
      <w:r w:rsidRPr="00AD6492">
        <w:rPr>
          <w:rFonts w:hint="eastAsia"/>
          <w:sz w:val="21"/>
          <w:szCs w:val="21"/>
        </w:rPr>
        <w:t>就业率</w:t>
      </w:r>
      <w:r>
        <w:rPr>
          <w:rFonts w:hint="eastAsia"/>
          <w:sz w:val="21"/>
          <w:szCs w:val="21"/>
        </w:rPr>
        <w:t>分学院统计</w:t>
      </w:r>
      <w:bookmarkEnd w:id="9"/>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73"/>
        <w:gridCol w:w="851"/>
        <w:gridCol w:w="850"/>
        <w:gridCol w:w="1061"/>
      </w:tblGrid>
      <w:tr w:rsidR="00926742" w:rsidRPr="00E34A0C" w:rsidTr="00BE46D8">
        <w:trPr>
          <w:trHeight w:val="285"/>
          <w:tblHeader/>
          <w:jc w:val="center"/>
        </w:trPr>
        <w:tc>
          <w:tcPr>
            <w:tcW w:w="5773" w:type="dxa"/>
            <w:vAlign w:val="center"/>
          </w:tcPr>
          <w:p w:rsidR="00926742" w:rsidRPr="00E34A0C" w:rsidRDefault="00926742" w:rsidP="000869A0">
            <w:pPr>
              <w:widowControl/>
              <w:jc w:val="center"/>
              <w:rPr>
                <w:b/>
                <w:bCs/>
              </w:rPr>
            </w:pPr>
            <w:r w:rsidRPr="00E34A0C">
              <w:rPr>
                <w:rFonts w:hint="eastAsia"/>
                <w:b/>
                <w:bCs/>
              </w:rPr>
              <w:t>统计单位</w:t>
            </w:r>
          </w:p>
        </w:tc>
        <w:tc>
          <w:tcPr>
            <w:tcW w:w="851" w:type="dxa"/>
            <w:vAlign w:val="center"/>
          </w:tcPr>
          <w:p w:rsidR="00926742" w:rsidRPr="00E34A0C" w:rsidRDefault="00926742" w:rsidP="006C12BB">
            <w:pPr>
              <w:jc w:val="center"/>
              <w:rPr>
                <w:b/>
                <w:bCs/>
              </w:rPr>
            </w:pPr>
            <w:r w:rsidRPr="00E34A0C">
              <w:rPr>
                <w:rFonts w:hint="eastAsia"/>
                <w:b/>
                <w:bCs/>
              </w:rPr>
              <w:t>参加就业人数</w:t>
            </w:r>
          </w:p>
        </w:tc>
        <w:tc>
          <w:tcPr>
            <w:tcW w:w="850" w:type="dxa"/>
            <w:vAlign w:val="center"/>
          </w:tcPr>
          <w:p w:rsidR="00926742" w:rsidRPr="00E34A0C" w:rsidRDefault="00926742" w:rsidP="006C12BB">
            <w:pPr>
              <w:jc w:val="center"/>
              <w:rPr>
                <w:b/>
                <w:bCs/>
              </w:rPr>
            </w:pPr>
            <w:r w:rsidRPr="00E34A0C">
              <w:rPr>
                <w:rFonts w:hint="eastAsia"/>
                <w:b/>
                <w:bCs/>
              </w:rPr>
              <w:t>已经就业人数</w:t>
            </w:r>
          </w:p>
        </w:tc>
        <w:tc>
          <w:tcPr>
            <w:tcW w:w="1061" w:type="dxa"/>
            <w:vAlign w:val="center"/>
          </w:tcPr>
          <w:p w:rsidR="00926742" w:rsidRPr="00E34A0C" w:rsidRDefault="00926742" w:rsidP="000869A0">
            <w:pPr>
              <w:jc w:val="center"/>
              <w:rPr>
                <w:b/>
                <w:bCs/>
              </w:rPr>
            </w:pPr>
            <w:r w:rsidRPr="00E34A0C">
              <w:rPr>
                <w:rFonts w:hint="eastAsia"/>
                <w:b/>
                <w:bCs/>
              </w:rPr>
              <w:t>初次就业率</w:t>
            </w:r>
          </w:p>
        </w:tc>
      </w:tr>
      <w:tr w:rsidR="00926742" w:rsidRPr="00E34A0C" w:rsidTr="006C12BB">
        <w:trPr>
          <w:trHeight w:val="358"/>
          <w:jc w:val="center"/>
        </w:trPr>
        <w:tc>
          <w:tcPr>
            <w:tcW w:w="5773" w:type="dxa"/>
            <w:vAlign w:val="center"/>
          </w:tcPr>
          <w:p w:rsidR="00926742" w:rsidRPr="00E34A0C" w:rsidRDefault="00926742" w:rsidP="006C12BB">
            <w:pPr>
              <w:jc w:val="center"/>
              <w:rPr>
                <w:b/>
                <w:bCs/>
              </w:rPr>
            </w:pPr>
            <w:r w:rsidRPr="00E34A0C">
              <w:rPr>
                <w:rFonts w:hint="eastAsia"/>
                <w:b/>
                <w:bCs/>
              </w:rPr>
              <w:t>全校</w:t>
            </w:r>
          </w:p>
        </w:tc>
        <w:tc>
          <w:tcPr>
            <w:tcW w:w="851" w:type="dxa"/>
            <w:vAlign w:val="bottom"/>
          </w:tcPr>
          <w:p w:rsidR="00926742" w:rsidRPr="00E34A0C" w:rsidRDefault="00926742" w:rsidP="00635A85">
            <w:pPr>
              <w:jc w:val="right"/>
              <w:rPr>
                <w:szCs w:val="21"/>
              </w:rPr>
            </w:pPr>
            <w:r w:rsidRPr="00E34A0C">
              <w:rPr>
                <w:szCs w:val="21"/>
              </w:rPr>
              <w:t>5931</w:t>
            </w:r>
          </w:p>
        </w:tc>
        <w:tc>
          <w:tcPr>
            <w:tcW w:w="850" w:type="dxa"/>
            <w:vAlign w:val="bottom"/>
          </w:tcPr>
          <w:p w:rsidR="00926742" w:rsidRPr="00E34A0C" w:rsidRDefault="00926742" w:rsidP="00635A85">
            <w:pPr>
              <w:jc w:val="right"/>
              <w:rPr>
                <w:szCs w:val="21"/>
              </w:rPr>
            </w:pPr>
            <w:r w:rsidRPr="00E34A0C">
              <w:rPr>
                <w:szCs w:val="21"/>
              </w:rPr>
              <w:t>5528</w:t>
            </w:r>
          </w:p>
        </w:tc>
        <w:tc>
          <w:tcPr>
            <w:tcW w:w="1061" w:type="dxa"/>
            <w:vAlign w:val="bottom"/>
          </w:tcPr>
          <w:p w:rsidR="00926742" w:rsidRPr="00E34A0C" w:rsidRDefault="00926742" w:rsidP="00635A85">
            <w:pPr>
              <w:jc w:val="right"/>
              <w:rPr>
                <w:szCs w:val="21"/>
              </w:rPr>
            </w:pPr>
            <w:r w:rsidRPr="00E34A0C">
              <w:rPr>
                <w:szCs w:val="21"/>
              </w:rPr>
              <w:t>93.21%</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师范学院</w:t>
            </w:r>
          </w:p>
        </w:tc>
        <w:tc>
          <w:tcPr>
            <w:tcW w:w="851" w:type="dxa"/>
            <w:vAlign w:val="bottom"/>
          </w:tcPr>
          <w:p w:rsidR="00926742" w:rsidRPr="006C12BB" w:rsidRDefault="00926742" w:rsidP="00635A85">
            <w:pPr>
              <w:jc w:val="right"/>
              <w:rPr>
                <w:rFonts w:ascii="宋体" w:cs="宋体"/>
                <w:szCs w:val="21"/>
              </w:rPr>
            </w:pPr>
            <w:r w:rsidRPr="00E34A0C">
              <w:rPr>
                <w:szCs w:val="21"/>
              </w:rPr>
              <w:t>395</w:t>
            </w:r>
          </w:p>
        </w:tc>
        <w:tc>
          <w:tcPr>
            <w:tcW w:w="850" w:type="dxa"/>
            <w:vAlign w:val="bottom"/>
          </w:tcPr>
          <w:p w:rsidR="00926742" w:rsidRPr="006C12BB" w:rsidRDefault="00926742" w:rsidP="00635A85">
            <w:pPr>
              <w:jc w:val="right"/>
              <w:rPr>
                <w:rFonts w:ascii="宋体" w:cs="宋体"/>
                <w:szCs w:val="21"/>
              </w:rPr>
            </w:pPr>
            <w:r w:rsidRPr="00E34A0C">
              <w:rPr>
                <w:szCs w:val="21"/>
              </w:rPr>
              <w:t>388</w:t>
            </w:r>
          </w:p>
        </w:tc>
        <w:tc>
          <w:tcPr>
            <w:tcW w:w="1061" w:type="dxa"/>
            <w:vAlign w:val="bottom"/>
          </w:tcPr>
          <w:p w:rsidR="00926742" w:rsidRPr="006C12BB" w:rsidRDefault="00926742" w:rsidP="00635A85">
            <w:pPr>
              <w:jc w:val="right"/>
              <w:rPr>
                <w:rFonts w:ascii="宋体" w:cs="宋体"/>
                <w:szCs w:val="21"/>
              </w:rPr>
            </w:pPr>
            <w:r w:rsidRPr="00E34A0C">
              <w:rPr>
                <w:szCs w:val="21"/>
              </w:rPr>
              <w:t>98.23%</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高职本</w:t>
            </w:r>
          </w:p>
        </w:tc>
        <w:tc>
          <w:tcPr>
            <w:tcW w:w="851" w:type="dxa"/>
            <w:vAlign w:val="bottom"/>
          </w:tcPr>
          <w:p w:rsidR="00926742" w:rsidRPr="006C12BB" w:rsidRDefault="00926742" w:rsidP="00635A85">
            <w:pPr>
              <w:jc w:val="right"/>
              <w:rPr>
                <w:rFonts w:ascii="宋体" w:cs="宋体"/>
                <w:szCs w:val="21"/>
              </w:rPr>
            </w:pPr>
            <w:r w:rsidRPr="00E34A0C">
              <w:rPr>
                <w:szCs w:val="21"/>
              </w:rPr>
              <w:t>218</w:t>
            </w:r>
          </w:p>
        </w:tc>
        <w:tc>
          <w:tcPr>
            <w:tcW w:w="850" w:type="dxa"/>
            <w:vAlign w:val="bottom"/>
          </w:tcPr>
          <w:p w:rsidR="00926742" w:rsidRPr="006C12BB" w:rsidRDefault="00926742" w:rsidP="00635A85">
            <w:pPr>
              <w:jc w:val="right"/>
              <w:rPr>
                <w:rFonts w:ascii="宋体" w:cs="宋体"/>
                <w:szCs w:val="21"/>
              </w:rPr>
            </w:pPr>
            <w:r w:rsidRPr="00E34A0C">
              <w:rPr>
                <w:szCs w:val="21"/>
              </w:rPr>
              <w:t>213</w:t>
            </w:r>
          </w:p>
        </w:tc>
        <w:tc>
          <w:tcPr>
            <w:tcW w:w="1061" w:type="dxa"/>
            <w:vAlign w:val="bottom"/>
          </w:tcPr>
          <w:p w:rsidR="00926742" w:rsidRPr="006C12BB" w:rsidRDefault="00926742" w:rsidP="00635A85">
            <w:pPr>
              <w:jc w:val="right"/>
              <w:rPr>
                <w:rFonts w:ascii="宋体" w:cs="宋体"/>
                <w:szCs w:val="21"/>
              </w:rPr>
            </w:pPr>
            <w:r w:rsidRPr="00E34A0C">
              <w:rPr>
                <w:szCs w:val="21"/>
              </w:rPr>
              <w:t>97.71%</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建筑与城市规划学院</w:t>
            </w:r>
          </w:p>
        </w:tc>
        <w:tc>
          <w:tcPr>
            <w:tcW w:w="851" w:type="dxa"/>
            <w:vAlign w:val="bottom"/>
          </w:tcPr>
          <w:p w:rsidR="00926742" w:rsidRPr="006C12BB" w:rsidRDefault="00926742" w:rsidP="00635A85">
            <w:pPr>
              <w:jc w:val="right"/>
              <w:rPr>
                <w:rFonts w:ascii="宋体" w:cs="宋体"/>
                <w:szCs w:val="21"/>
              </w:rPr>
            </w:pPr>
            <w:r w:rsidRPr="00E34A0C">
              <w:rPr>
                <w:szCs w:val="21"/>
              </w:rPr>
              <w:t>95</w:t>
            </w:r>
          </w:p>
        </w:tc>
        <w:tc>
          <w:tcPr>
            <w:tcW w:w="850" w:type="dxa"/>
            <w:vAlign w:val="bottom"/>
          </w:tcPr>
          <w:p w:rsidR="00926742" w:rsidRPr="006C12BB" w:rsidRDefault="00926742" w:rsidP="00635A85">
            <w:pPr>
              <w:jc w:val="right"/>
              <w:rPr>
                <w:rFonts w:ascii="宋体" w:cs="宋体"/>
                <w:szCs w:val="21"/>
              </w:rPr>
            </w:pPr>
            <w:r w:rsidRPr="00E34A0C">
              <w:rPr>
                <w:szCs w:val="21"/>
              </w:rPr>
              <w:t>92</w:t>
            </w:r>
          </w:p>
        </w:tc>
        <w:tc>
          <w:tcPr>
            <w:tcW w:w="1061" w:type="dxa"/>
            <w:vAlign w:val="bottom"/>
          </w:tcPr>
          <w:p w:rsidR="00926742" w:rsidRPr="006C12BB" w:rsidRDefault="00926742" w:rsidP="00635A85">
            <w:pPr>
              <w:jc w:val="right"/>
              <w:rPr>
                <w:rFonts w:ascii="宋体" w:cs="宋体"/>
                <w:szCs w:val="21"/>
              </w:rPr>
            </w:pPr>
            <w:r w:rsidRPr="00E34A0C">
              <w:rPr>
                <w:szCs w:val="21"/>
              </w:rPr>
              <w:t>96.84%</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经济学院</w:t>
            </w:r>
          </w:p>
        </w:tc>
        <w:tc>
          <w:tcPr>
            <w:tcW w:w="851" w:type="dxa"/>
            <w:vAlign w:val="bottom"/>
          </w:tcPr>
          <w:p w:rsidR="00926742" w:rsidRPr="006C12BB" w:rsidRDefault="00926742" w:rsidP="00635A85">
            <w:pPr>
              <w:jc w:val="right"/>
              <w:rPr>
                <w:rFonts w:ascii="宋体" w:cs="宋体"/>
                <w:szCs w:val="21"/>
              </w:rPr>
            </w:pPr>
            <w:r w:rsidRPr="00E34A0C">
              <w:rPr>
                <w:szCs w:val="21"/>
              </w:rPr>
              <w:t>762</w:t>
            </w:r>
          </w:p>
        </w:tc>
        <w:tc>
          <w:tcPr>
            <w:tcW w:w="850" w:type="dxa"/>
            <w:vAlign w:val="bottom"/>
          </w:tcPr>
          <w:p w:rsidR="00926742" w:rsidRPr="006C12BB" w:rsidRDefault="00926742" w:rsidP="00635A85">
            <w:pPr>
              <w:jc w:val="right"/>
              <w:rPr>
                <w:rFonts w:ascii="宋体" w:cs="宋体"/>
                <w:szCs w:val="21"/>
              </w:rPr>
            </w:pPr>
            <w:r w:rsidRPr="00E34A0C">
              <w:rPr>
                <w:szCs w:val="21"/>
              </w:rPr>
              <w:t>734</w:t>
            </w:r>
          </w:p>
        </w:tc>
        <w:tc>
          <w:tcPr>
            <w:tcW w:w="1061" w:type="dxa"/>
            <w:vAlign w:val="bottom"/>
          </w:tcPr>
          <w:p w:rsidR="00926742" w:rsidRPr="006C12BB" w:rsidRDefault="00926742" w:rsidP="00635A85">
            <w:pPr>
              <w:jc w:val="right"/>
              <w:rPr>
                <w:rFonts w:ascii="宋体" w:cs="宋体"/>
                <w:szCs w:val="21"/>
              </w:rPr>
            </w:pPr>
            <w:r w:rsidRPr="00E34A0C">
              <w:rPr>
                <w:szCs w:val="21"/>
              </w:rPr>
              <w:t>96.33%</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信息工程学院</w:t>
            </w:r>
          </w:p>
        </w:tc>
        <w:tc>
          <w:tcPr>
            <w:tcW w:w="851" w:type="dxa"/>
            <w:vAlign w:val="bottom"/>
          </w:tcPr>
          <w:p w:rsidR="00926742" w:rsidRPr="006C12BB" w:rsidRDefault="00926742" w:rsidP="00635A85">
            <w:pPr>
              <w:jc w:val="right"/>
              <w:rPr>
                <w:rFonts w:ascii="宋体" w:cs="宋体"/>
                <w:szCs w:val="21"/>
              </w:rPr>
            </w:pPr>
            <w:r w:rsidRPr="00E34A0C">
              <w:rPr>
                <w:szCs w:val="21"/>
              </w:rPr>
              <w:t>325</w:t>
            </w:r>
          </w:p>
        </w:tc>
        <w:tc>
          <w:tcPr>
            <w:tcW w:w="850" w:type="dxa"/>
            <w:vAlign w:val="bottom"/>
          </w:tcPr>
          <w:p w:rsidR="00926742" w:rsidRPr="006C12BB" w:rsidRDefault="00926742" w:rsidP="00635A85">
            <w:pPr>
              <w:jc w:val="right"/>
              <w:rPr>
                <w:rFonts w:ascii="宋体" w:cs="宋体"/>
                <w:szCs w:val="21"/>
              </w:rPr>
            </w:pPr>
            <w:r w:rsidRPr="00E34A0C">
              <w:rPr>
                <w:szCs w:val="21"/>
              </w:rPr>
              <w:t>313</w:t>
            </w:r>
          </w:p>
        </w:tc>
        <w:tc>
          <w:tcPr>
            <w:tcW w:w="1061" w:type="dxa"/>
            <w:vAlign w:val="bottom"/>
          </w:tcPr>
          <w:p w:rsidR="00926742" w:rsidRPr="006C12BB" w:rsidRDefault="00926742" w:rsidP="00635A85">
            <w:pPr>
              <w:jc w:val="right"/>
              <w:rPr>
                <w:rFonts w:ascii="宋体" w:cs="宋体"/>
                <w:szCs w:val="21"/>
              </w:rPr>
            </w:pPr>
            <w:r w:rsidRPr="00E34A0C">
              <w:rPr>
                <w:szCs w:val="21"/>
              </w:rPr>
              <w:t>96.31%</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医学院</w:t>
            </w:r>
          </w:p>
        </w:tc>
        <w:tc>
          <w:tcPr>
            <w:tcW w:w="851" w:type="dxa"/>
            <w:vAlign w:val="bottom"/>
          </w:tcPr>
          <w:p w:rsidR="00926742" w:rsidRPr="006C12BB" w:rsidRDefault="00926742" w:rsidP="00635A85">
            <w:pPr>
              <w:jc w:val="right"/>
              <w:rPr>
                <w:rFonts w:ascii="宋体" w:cs="宋体"/>
                <w:szCs w:val="21"/>
              </w:rPr>
            </w:pPr>
            <w:r w:rsidRPr="00E34A0C">
              <w:rPr>
                <w:szCs w:val="21"/>
              </w:rPr>
              <w:t>97</w:t>
            </w:r>
          </w:p>
        </w:tc>
        <w:tc>
          <w:tcPr>
            <w:tcW w:w="850" w:type="dxa"/>
            <w:vAlign w:val="bottom"/>
          </w:tcPr>
          <w:p w:rsidR="00926742" w:rsidRPr="006C12BB" w:rsidRDefault="00926742" w:rsidP="00635A85">
            <w:pPr>
              <w:jc w:val="right"/>
              <w:rPr>
                <w:rFonts w:ascii="宋体" w:cs="宋体"/>
                <w:szCs w:val="21"/>
              </w:rPr>
            </w:pPr>
            <w:r w:rsidRPr="00E34A0C">
              <w:rPr>
                <w:szCs w:val="21"/>
              </w:rPr>
              <w:t>93</w:t>
            </w:r>
          </w:p>
        </w:tc>
        <w:tc>
          <w:tcPr>
            <w:tcW w:w="1061" w:type="dxa"/>
            <w:vAlign w:val="bottom"/>
          </w:tcPr>
          <w:p w:rsidR="00926742" w:rsidRPr="006C12BB" w:rsidRDefault="00926742" w:rsidP="00635A85">
            <w:pPr>
              <w:jc w:val="right"/>
              <w:rPr>
                <w:rFonts w:ascii="宋体" w:cs="宋体"/>
                <w:szCs w:val="21"/>
              </w:rPr>
            </w:pPr>
            <w:r w:rsidRPr="00E34A0C">
              <w:rPr>
                <w:szCs w:val="21"/>
              </w:rPr>
              <w:t>95.88%</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计算机与软件学院</w:t>
            </w:r>
          </w:p>
        </w:tc>
        <w:tc>
          <w:tcPr>
            <w:tcW w:w="851" w:type="dxa"/>
            <w:vAlign w:val="bottom"/>
          </w:tcPr>
          <w:p w:rsidR="00926742" w:rsidRPr="006C12BB" w:rsidRDefault="00926742" w:rsidP="00635A85">
            <w:pPr>
              <w:jc w:val="right"/>
              <w:rPr>
                <w:rFonts w:ascii="宋体" w:cs="宋体"/>
                <w:szCs w:val="21"/>
              </w:rPr>
            </w:pPr>
            <w:r w:rsidRPr="00E34A0C">
              <w:rPr>
                <w:szCs w:val="21"/>
              </w:rPr>
              <w:t>328</w:t>
            </w:r>
          </w:p>
        </w:tc>
        <w:tc>
          <w:tcPr>
            <w:tcW w:w="850" w:type="dxa"/>
            <w:vAlign w:val="bottom"/>
          </w:tcPr>
          <w:p w:rsidR="00926742" w:rsidRPr="006C12BB" w:rsidRDefault="00926742" w:rsidP="00635A85">
            <w:pPr>
              <w:jc w:val="right"/>
              <w:rPr>
                <w:rFonts w:ascii="宋体" w:cs="宋体"/>
                <w:szCs w:val="21"/>
              </w:rPr>
            </w:pPr>
            <w:r w:rsidRPr="00E34A0C">
              <w:rPr>
                <w:szCs w:val="21"/>
              </w:rPr>
              <w:t>313</w:t>
            </w:r>
          </w:p>
        </w:tc>
        <w:tc>
          <w:tcPr>
            <w:tcW w:w="1061" w:type="dxa"/>
            <w:vAlign w:val="bottom"/>
          </w:tcPr>
          <w:p w:rsidR="00926742" w:rsidRPr="006C12BB" w:rsidRDefault="00926742" w:rsidP="00635A85">
            <w:pPr>
              <w:jc w:val="right"/>
              <w:rPr>
                <w:rFonts w:ascii="宋体" w:cs="宋体"/>
                <w:szCs w:val="21"/>
              </w:rPr>
            </w:pPr>
            <w:r w:rsidRPr="00E34A0C">
              <w:rPr>
                <w:szCs w:val="21"/>
              </w:rPr>
              <w:t>95.43%</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化学与环境工程学院</w:t>
            </w:r>
          </w:p>
        </w:tc>
        <w:tc>
          <w:tcPr>
            <w:tcW w:w="851" w:type="dxa"/>
            <w:vAlign w:val="bottom"/>
          </w:tcPr>
          <w:p w:rsidR="00926742" w:rsidRPr="006C12BB" w:rsidRDefault="00926742" w:rsidP="00635A85">
            <w:pPr>
              <w:jc w:val="right"/>
              <w:rPr>
                <w:rFonts w:ascii="宋体" w:cs="宋体"/>
                <w:szCs w:val="21"/>
              </w:rPr>
            </w:pPr>
            <w:r w:rsidRPr="00E34A0C">
              <w:rPr>
                <w:szCs w:val="21"/>
              </w:rPr>
              <w:t>191</w:t>
            </w:r>
          </w:p>
        </w:tc>
        <w:tc>
          <w:tcPr>
            <w:tcW w:w="850" w:type="dxa"/>
            <w:vAlign w:val="bottom"/>
          </w:tcPr>
          <w:p w:rsidR="00926742" w:rsidRPr="006C12BB" w:rsidRDefault="00926742" w:rsidP="00635A85">
            <w:pPr>
              <w:jc w:val="right"/>
              <w:rPr>
                <w:rFonts w:ascii="宋体" w:cs="宋体"/>
                <w:szCs w:val="21"/>
              </w:rPr>
            </w:pPr>
            <w:r w:rsidRPr="00E34A0C">
              <w:rPr>
                <w:szCs w:val="21"/>
              </w:rPr>
              <w:t>182</w:t>
            </w:r>
          </w:p>
        </w:tc>
        <w:tc>
          <w:tcPr>
            <w:tcW w:w="1061" w:type="dxa"/>
            <w:vAlign w:val="bottom"/>
          </w:tcPr>
          <w:p w:rsidR="00926742" w:rsidRPr="006C12BB" w:rsidRDefault="00926742" w:rsidP="00635A85">
            <w:pPr>
              <w:jc w:val="right"/>
              <w:rPr>
                <w:rFonts w:ascii="宋体" w:cs="宋体"/>
                <w:szCs w:val="21"/>
              </w:rPr>
            </w:pPr>
            <w:r w:rsidRPr="00E34A0C">
              <w:rPr>
                <w:szCs w:val="21"/>
              </w:rPr>
              <w:t>95.29%</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心理与社会学院</w:t>
            </w:r>
          </w:p>
        </w:tc>
        <w:tc>
          <w:tcPr>
            <w:tcW w:w="851" w:type="dxa"/>
            <w:vAlign w:val="bottom"/>
          </w:tcPr>
          <w:p w:rsidR="00926742" w:rsidRPr="006C12BB" w:rsidRDefault="00926742" w:rsidP="00635A85">
            <w:pPr>
              <w:jc w:val="right"/>
              <w:rPr>
                <w:rFonts w:ascii="宋体" w:cs="宋体"/>
                <w:szCs w:val="21"/>
              </w:rPr>
            </w:pPr>
            <w:r w:rsidRPr="00E34A0C">
              <w:rPr>
                <w:szCs w:val="21"/>
              </w:rPr>
              <w:t>116</w:t>
            </w:r>
          </w:p>
        </w:tc>
        <w:tc>
          <w:tcPr>
            <w:tcW w:w="850" w:type="dxa"/>
            <w:vAlign w:val="bottom"/>
          </w:tcPr>
          <w:p w:rsidR="00926742" w:rsidRPr="006C12BB" w:rsidRDefault="00926742" w:rsidP="00635A85">
            <w:pPr>
              <w:jc w:val="right"/>
              <w:rPr>
                <w:rFonts w:ascii="宋体" w:cs="宋体"/>
                <w:szCs w:val="21"/>
              </w:rPr>
            </w:pPr>
            <w:r w:rsidRPr="00E34A0C">
              <w:rPr>
                <w:szCs w:val="21"/>
              </w:rPr>
              <w:t>110</w:t>
            </w:r>
          </w:p>
        </w:tc>
        <w:tc>
          <w:tcPr>
            <w:tcW w:w="1061" w:type="dxa"/>
            <w:vAlign w:val="bottom"/>
          </w:tcPr>
          <w:p w:rsidR="00926742" w:rsidRPr="006C12BB" w:rsidRDefault="00926742" w:rsidP="00635A85">
            <w:pPr>
              <w:jc w:val="right"/>
              <w:rPr>
                <w:rFonts w:ascii="宋体" w:cs="宋体"/>
                <w:szCs w:val="21"/>
              </w:rPr>
            </w:pPr>
            <w:r w:rsidRPr="00E34A0C">
              <w:rPr>
                <w:szCs w:val="21"/>
              </w:rPr>
              <w:t>94.83%</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电子科学与技术学院</w:t>
            </w:r>
          </w:p>
        </w:tc>
        <w:tc>
          <w:tcPr>
            <w:tcW w:w="851" w:type="dxa"/>
            <w:vAlign w:val="bottom"/>
          </w:tcPr>
          <w:p w:rsidR="00926742" w:rsidRPr="006C12BB" w:rsidRDefault="00926742" w:rsidP="00635A85">
            <w:pPr>
              <w:jc w:val="right"/>
              <w:rPr>
                <w:rFonts w:ascii="宋体" w:cs="宋体"/>
                <w:szCs w:val="21"/>
              </w:rPr>
            </w:pPr>
            <w:r w:rsidRPr="00E34A0C">
              <w:rPr>
                <w:szCs w:val="21"/>
              </w:rPr>
              <w:t>198</w:t>
            </w:r>
          </w:p>
        </w:tc>
        <w:tc>
          <w:tcPr>
            <w:tcW w:w="850" w:type="dxa"/>
            <w:vAlign w:val="bottom"/>
          </w:tcPr>
          <w:p w:rsidR="00926742" w:rsidRPr="006C12BB" w:rsidRDefault="00926742" w:rsidP="00635A85">
            <w:pPr>
              <w:jc w:val="right"/>
              <w:rPr>
                <w:rFonts w:ascii="宋体" w:cs="宋体"/>
                <w:szCs w:val="21"/>
              </w:rPr>
            </w:pPr>
            <w:r w:rsidRPr="00E34A0C">
              <w:rPr>
                <w:szCs w:val="21"/>
              </w:rPr>
              <w:t>187</w:t>
            </w:r>
          </w:p>
        </w:tc>
        <w:tc>
          <w:tcPr>
            <w:tcW w:w="1061" w:type="dxa"/>
            <w:vAlign w:val="bottom"/>
          </w:tcPr>
          <w:p w:rsidR="00926742" w:rsidRPr="006C12BB" w:rsidRDefault="00926742" w:rsidP="00635A85">
            <w:pPr>
              <w:jc w:val="right"/>
              <w:rPr>
                <w:rFonts w:ascii="宋体" w:cs="宋体"/>
                <w:szCs w:val="21"/>
              </w:rPr>
            </w:pPr>
            <w:r w:rsidRPr="00E34A0C">
              <w:rPr>
                <w:szCs w:val="21"/>
              </w:rPr>
              <w:t>94.44%</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材料学院</w:t>
            </w:r>
          </w:p>
        </w:tc>
        <w:tc>
          <w:tcPr>
            <w:tcW w:w="851" w:type="dxa"/>
            <w:vAlign w:val="bottom"/>
          </w:tcPr>
          <w:p w:rsidR="00926742" w:rsidRPr="006C12BB" w:rsidRDefault="00926742" w:rsidP="00635A85">
            <w:pPr>
              <w:jc w:val="right"/>
              <w:rPr>
                <w:rFonts w:ascii="宋体" w:cs="宋体"/>
                <w:szCs w:val="21"/>
              </w:rPr>
            </w:pPr>
            <w:r w:rsidRPr="00E34A0C">
              <w:rPr>
                <w:szCs w:val="21"/>
              </w:rPr>
              <w:t>83</w:t>
            </w:r>
          </w:p>
        </w:tc>
        <w:tc>
          <w:tcPr>
            <w:tcW w:w="850" w:type="dxa"/>
            <w:vAlign w:val="bottom"/>
          </w:tcPr>
          <w:p w:rsidR="00926742" w:rsidRPr="006C12BB" w:rsidRDefault="00926742" w:rsidP="00635A85">
            <w:pPr>
              <w:jc w:val="right"/>
              <w:rPr>
                <w:rFonts w:ascii="宋体" w:cs="宋体"/>
                <w:szCs w:val="21"/>
              </w:rPr>
            </w:pPr>
            <w:r w:rsidRPr="00E34A0C">
              <w:rPr>
                <w:szCs w:val="21"/>
              </w:rPr>
              <w:t>78</w:t>
            </w:r>
          </w:p>
        </w:tc>
        <w:tc>
          <w:tcPr>
            <w:tcW w:w="1061" w:type="dxa"/>
            <w:vAlign w:val="bottom"/>
          </w:tcPr>
          <w:p w:rsidR="00926742" w:rsidRPr="006C12BB" w:rsidRDefault="00926742" w:rsidP="00635A85">
            <w:pPr>
              <w:jc w:val="right"/>
              <w:rPr>
                <w:rFonts w:ascii="宋体" w:cs="宋体"/>
                <w:szCs w:val="21"/>
              </w:rPr>
            </w:pPr>
            <w:r w:rsidRPr="00E34A0C">
              <w:rPr>
                <w:szCs w:val="21"/>
              </w:rPr>
              <w:t>93.98%</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管理学院</w:t>
            </w:r>
          </w:p>
        </w:tc>
        <w:tc>
          <w:tcPr>
            <w:tcW w:w="851" w:type="dxa"/>
            <w:vAlign w:val="bottom"/>
          </w:tcPr>
          <w:p w:rsidR="00926742" w:rsidRPr="006C12BB" w:rsidRDefault="00926742" w:rsidP="00635A85">
            <w:pPr>
              <w:jc w:val="right"/>
              <w:rPr>
                <w:rFonts w:ascii="宋体" w:cs="宋体"/>
                <w:szCs w:val="21"/>
              </w:rPr>
            </w:pPr>
            <w:r w:rsidRPr="00E34A0C">
              <w:rPr>
                <w:szCs w:val="21"/>
              </w:rPr>
              <w:t>600</w:t>
            </w:r>
          </w:p>
        </w:tc>
        <w:tc>
          <w:tcPr>
            <w:tcW w:w="850" w:type="dxa"/>
            <w:vAlign w:val="bottom"/>
          </w:tcPr>
          <w:p w:rsidR="00926742" w:rsidRPr="006C12BB" w:rsidRDefault="00926742" w:rsidP="00635A85">
            <w:pPr>
              <w:jc w:val="right"/>
              <w:rPr>
                <w:rFonts w:ascii="宋体" w:cs="宋体"/>
                <w:szCs w:val="21"/>
              </w:rPr>
            </w:pPr>
            <w:r w:rsidRPr="00E34A0C">
              <w:rPr>
                <w:szCs w:val="21"/>
              </w:rPr>
              <w:t>558</w:t>
            </w:r>
          </w:p>
        </w:tc>
        <w:tc>
          <w:tcPr>
            <w:tcW w:w="1061" w:type="dxa"/>
            <w:vAlign w:val="bottom"/>
          </w:tcPr>
          <w:p w:rsidR="00926742" w:rsidRPr="006C12BB" w:rsidRDefault="00926742" w:rsidP="00635A85">
            <w:pPr>
              <w:jc w:val="right"/>
              <w:rPr>
                <w:rFonts w:ascii="宋体" w:cs="宋体"/>
                <w:szCs w:val="21"/>
              </w:rPr>
            </w:pPr>
            <w:r w:rsidRPr="00E34A0C">
              <w:rPr>
                <w:szCs w:val="21"/>
              </w:rPr>
              <w:t>93%</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艺术设计学院</w:t>
            </w:r>
          </w:p>
        </w:tc>
        <w:tc>
          <w:tcPr>
            <w:tcW w:w="851" w:type="dxa"/>
            <w:vAlign w:val="bottom"/>
          </w:tcPr>
          <w:p w:rsidR="00926742" w:rsidRPr="006C12BB" w:rsidRDefault="00926742" w:rsidP="00635A85">
            <w:pPr>
              <w:jc w:val="right"/>
              <w:rPr>
                <w:rFonts w:ascii="宋体" w:cs="宋体"/>
                <w:szCs w:val="21"/>
              </w:rPr>
            </w:pPr>
            <w:r w:rsidRPr="00E34A0C">
              <w:rPr>
                <w:szCs w:val="21"/>
              </w:rPr>
              <w:t>214</w:t>
            </w:r>
          </w:p>
        </w:tc>
        <w:tc>
          <w:tcPr>
            <w:tcW w:w="850" w:type="dxa"/>
            <w:vAlign w:val="bottom"/>
          </w:tcPr>
          <w:p w:rsidR="00926742" w:rsidRPr="006C12BB" w:rsidRDefault="00926742" w:rsidP="00635A85">
            <w:pPr>
              <w:jc w:val="right"/>
              <w:rPr>
                <w:rFonts w:ascii="宋体" w:cs="宋体"/>
                <w:szCs w:val="21"/>
              </w:rPr>
            </w:pPr>
            <w:r w:rsidRPr="00E34A0C">
              <w:rPr>
                <w:szCs w:val="21"/>
              </w:rPr>
              <w:t>198</w:t>
            </w:r>
          </w:p>
        </w:tc>
        <w:tc>
          <w:tcPr>
            <w:tcW w:w="1061" w:type="dxa"/>
            <w:vAlign w:val="bottom"/>
          </w:tcPr>
          <w:p w:rsidR="00926742" w:rsidRPr="006C12BB" w:rsidRDefault="00926742" w:rsidP="00635A85">
            <w:pPr>
              <w:jc w:val="right"/>
              <w:rPr>
                <w:rFonts w:ascii="宋体" w:cs="宋体"/>
                <w:szCs w:val="21"/>
              </w:rPr>
            </w:pPr>
            <w:r w:rsidRPr="00E34A0C">
              <w:rPr>
                <w:szCs w:val="21"/>
              </w:rPr>
              <w:t>92.52%</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机电与控制工程学院</w:t>
            </w:r>
          </w:p>
        </w:tc>
        <w:tc>
          <w:tcPr>
            <w:tcW w:w="851" w:type="dxa"/>
            <w:vAlign w:val="bottom"/>
          </w:tcPr>
          <w:p w:rsidR="00926742" w:rsidRPr="006C12BB" w:rsidRDefault="00926742" w:rsidP="00635A85">
            <w:pPr>
              <w:jc w:val="right"/>
              <w:rPr>
                <w:rFonts w:ascii="宋体" w:cs="宋体"/>
                <w:szCs w:val="21"/>
              </w:rPr>
            </w:pPr>
            <w:r w:rsidRPr="00E34A0C">
              <w:rPr>
                <w:szCs w:val="21"/>
              </w:rPr>
              <w:t>288</w:t>
            </w:r>
          </w:p>
        </w:tc>
        <w:tc>
          <w:tcPr>
            <w:tcW w:w="850" w:type="dxa"/>
            <w:vAlign w:val="bottom"/>
          </w:tcPr>
          <w:p w:rsidR="00926742" w:rsidRPr="006C12BB" w:rsidRDefault="00926742" w:rsidP="00635A85">
            <w:pPr>
              <w:jc w:val="right"/>
              <w:rPr>
                <w:rFonts w:ascii="宋体" w:cs="宋体"/>
                <w:szCs w:val="21"/>
              </w:rPr>
            </w:pPr>
            <w:r w:rsidRPr="00E34A0C">
              <w:rPr>
                <w:szCs w:val="21"/>
              </w:rPr>
              <w:t>266</w:t>
            </w:r>
          </w:p>
        </w:tc>
        <w:tc>
          <w:tcPr>
            <w:tcW w:w="1061" w:type="dxa"/>
            <w:vAlign w:val="bottom"/>
          </w:tcPr>
          <w:p w:rsidR="00926742" w:rsidRPr="006C12BB" w:rsidRDefault="00926742" w:rsidP="00635A85">
            <w:pPr>
              <w:jc w:val="right"/>
              <w:rPr>
                <w:rFonts w:ascii="宋体" w:cs="宋体"/>
                <w:szCs w:val="21"/>
              </w:rPr>
            </w:pPr>
            <w:r w:rsidRPr="00E34A0C">
              <w:rPr>
                <w:szCs w:val="21"/>
              </w:rPr>
              <w:t>92.36%</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物理与能源学院</w:t>
            </w:r>
          </w:p>
        </w:tc>
        <w:tc>
          <w:tcPr>
            <w:tcW w:w="851" w:type="dxa"/>
            <w:vAlign w:val="bottom"/>
          </w:tcPr>
          <w:p w:rsidR="00926742" w:rsidRPr="006C12BB" w:rsidRDefault="00926742" w:rsidP="00635A85">
            <w:pPr>
              <w:jc w:val="right"/>
              <w:rPr>
                <w:rFonts w:ascii="宋体" w:cs="宋体"/>
                <w:szCs w:val="21"/>
              </w:rPr>
            </w:pPr>
            <w:r w:rsidRPr="00E34A0C">
              <w:rPr>
                <w:szCs w:val="21"/>
              </w:rPr>
              <w:t>75</w:t>
            </w:r>
          </w:p>
        </w:tc>
        <w:tc>
          <w:tcPr>
            <w:tcW w:w="850" w:type="dxa"/>
            <w:vAlign w:val="bottom"/>
          </w:tcPr>
          <w:p w:rsidR="00926742" w:rsidRPr="006C12BB" w:rsidRDefault="00926742" w:rsidP="00635A85">
            <w:pPr>
              <w:jc w:val="right"/>
              <w:rPr>
                <w:rFonts w:ascii="宋体" w:cs="宋体"/>
                <w:szCs w:val="21"/>
              </w:rPr>
            </w:pPr>
            <w:r w:rsidRPr="00E34A0C">
              <w:rPr>
                <w:szCs w:val="21"/>
              </w:rPr>
              <w:t>69</w:t>
            </w:r>
          </w:p>
        </w:tc>
        <w:tc>
          <w:tcPr>
            <w:tcW w:w="1061" w:type="dxa"/>
            <w:vAlign w:val="bottom"/>
          </w:tcPr>
          <w:p w:rsidR="00926742" w:rsidRPr="006C12BB" w:rsidRDefault="00926742" w:rsidP="00635A85">
            <w:pPr>
              <w:jc w:val="right"/>
              <w:rPr>
                <w:rFonts w:ascii="宋体" w:cs="宋体"/>
                <w:szCs w:val="21"/>
              </w:rPr>
            </w:pPr>
            <w:r w:rsidRPr="00E34A0C">
              <w:rPr>
                <w:szCs w:val="21"/>
              </w:rPr>
              <w:t>92%</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传播学院</w:t>
            </w:r>
          </w:p>
        </w:tc>
        <w:tc>
          <w:tcPr>
            <w:tcW w:w="851" w:type="dxa"/>
            <w:vAlign w:val="bottom"/>
          </w:tcPr>
          <w:p w:rsidR="00926742" w:rsidRPr="006C12BB" w:rsidRDefault="00926742" w:rsidP="00635A85">
            <w:pPr>
              <w:jc w:val="right"/>
              <w:rPr>
                <w:rFonts w:ascii="宋体" w:cs="宋体"/>
                <w:szCs w:val="21"/>
              </w:rPr>
            </w:pPr>
            <w:r w:rsidRPr="00E34A0C">
              <w:rPr>
                <w:szCs w:val="21"/>
              </w:rPr>
              <w:t>287</w:t>
            </w:r>
          </w:p>
        </w:tc>
        <w:tc>
          <w:tcPr>
            <w:tcW w:w="850" w:type="dxa"/>
            <w:vAlign w:val="bottom"/>
          </w:tcPr>
          <w:p w:rsidR="00926742" w:rsidRPr="006C12BB" w:rsidRDefault="00926742" w:rsidP="00635A85">
            <w:pPr>
              <w:jc w:val="right"/>
              <w:rPr>
                <w:rFonts w:ascii="宋体" w:cs="宋体"/>
                <w:szCs w:val="21"/>
              </w:rPr>
            </w:pPr>
            <w:r w:rsidRPr="00E34A0C">
              <w:rPr>
                <w:szCs w:val="21"/>
              </w:rPr>
              <w:t>264</w:t>
            </w:r>
          </w:p>
        </w:tc>
        <w:tc>
          <w:tcPr>
            <w:tcW w:w="1061" w:type="dxa"/>
            <w:vAlign w:val="bottom"/>
          </w:tcPr>
          <w:p w:rsidR="00926742" w:rsidRPr="006C12BB" w:rsidRDefault="00926742" w:rsidP="00635A85">
            <w:pPr>
              <w:jc w:val="right"/>
              <w:rPr>
                <w:rFonts w:ascii="宋体" w:cs="宋体"/>
                <w:szCs w:val="21"/>
              </w:rPr>
            </w:pPr>
            <w:r w:rsidRPr="00E34A0C">
              <w:rPr>
                <w:szCs w:val="21"/>
              </w:rPr>
              <w:t>91.99%</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数学与统计学院</w:t>
            </w:r>
          </w:p>
        </w:tc>
        <w:tc>
          <w:tcPr>
            <w:tcW w:w="851" w:type="dxa"/>
            <w:vAlign w:val="bottom"/>
          </w:tcPr>
          <w:p w:rsidR="00926742" w:rsidRPr="006C12BB" w:rsidRDefault="00926742" w:rsidP="00635A85">
            <w:pPr>
              <w:jc w:val="right"/>
              <w:rPr>
                <w:rFonts w:ascii="宋体" w:cs="宋体"/>
                <w:szCs w:val="21"/>
              </w:rPr>
            </w:pPr>
            <w:r w:rsidRPr="00E34A0C">
              <w:rPr>
                <w:szCs w:val="21"/>
              </w:rPr>
              <w:t>206</w:t>
            </w:r>
          </w:p>
        </w:tc>
        <w:tc>
          <w:tcPr>
            <w:tcW w:w="850" w:type="dxa"/>
            <w:vAlign w:val="bottom"/>
          </w:tcPr>
          <w:p w:rsidR="00926742" w:rsidRPr="006C12BB" w:rsidRDefault="00926742" w:rsidP="00635A85">
            <w:pPr>
              <w:jc w:val="right"/>
              <w:rPr>
                <w:rFonts w:ascii="宋体" w:cs="宋体"/>
                <w:szCs w:val="21"/>
              </w:rPr>
            </w:pPr>
            <w:r w:rsidRPr="00E34A0C">
              <w:rPr>
                <w:szCs w:val="21"/>
              </w:rPr>
              <w:t>187</w:t>
            </w:r>
          </w:p>
        </w:tc>
        <w:tc>
          <w:tcPr>
            <w:tcW w:w="1061" w:type="dxa"/>
            <w:vAlign w:val="bottom"/>
          </w:tcPr>
          <w:p w:rsidR="00926742" w:rsidRPr="006C12BB" w:rsidRDefault="00926742" w:rsidP="00635A85">
            <w:pPr>
              <w:jc w:val="right"/>
              <w:rPr>
                <w:rFonts w:ascii="宋体" w:cs="宋体"/>
                <w:szCs w:val="21"/>
              </w:rPr>
            </w:pPr>
            <w:r w:rsidRPr="00E34A0C">
              <w:rPr>
                <w:szCs w:val="21"/>
              </w:rPr>
              <w:t>90.78%</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生命与海洋科学学院</w:t>
            </w:r>
          </w:p>
        </w:tc>
        <w:tc>
          <w:tcPr>
            <w:tcW w:w="851" w:type="dxa"/>
            <w:vAlign w:val="bottom"/>
          </w:tcPr>
          <w:p w:rsidR="00926742" w:rsidRPr="006C12BB" w:rsidRDefault="00926742" w:rsidP="00635A85">
            <w:pPr>
              <w:jc w:val="right"/>
              <w:rPr>
                <w:rFonts w:ascii="宋体" w:cs="宋体"/>
                <w:szCs w:val="21"/>
              </w:rPr>
            </w:pPr>
            <w:r w:rsidRPr="00E34A0C">
              <w:rPr>
                <w:szCs w:val="21"/>
              </w:rPr>
              <w:t>159</w:t>
            </w:r>
          </w:p>
        </w:tc>
        <w:tc>
          <w:tcPr>
            <w:tcW w:w="850" w:type="dxa"/>
            <w:vAlign w:val="bottom"/>
          </w:tcPr>
          <w:p w:rsidR="00926742" w:rsidRPr="006C12BB" w:rsidRDefault="00926742" w:rsidP="00635A85">
            <w:pPr>
              <w:jc w:val="right"/>
              <w:rPr>
                <w:rFonts w:ascii="宋体" w:cs="宋体"/>
                <w:szCs w:val="21"/>
              </w:rPr>
            </w:pPr>
            <w:r w:rsidRPr="00E34A0C">
              <w:rPr>
                <w:szCs w:val="21"/>
              </w:rPr>
              <w:t>144</w:t>
            </w:r>
          </w:p>
        </w:tc>
        <w:tc>
          <w:tcPr>
            <w:tcW w:w="1061" w:type="dxa"/>
            <w:vAlign w:val="bottom"/>
          </w:tcPr>
          <w:p w:rsidR="00926742" w:rsidRPr="006C12BB" w:rsidRDefault="00926742" w:rsidP="00635A85">
            <w:pPr>
              <w:jc w:val="right"/>
              <w:rPr>
                <w:rFonts w:ascii="宋体" w:cs="宋体"/>
                <w:szCs w:val="21"/>
              </w:rPr>
            </w:pPr>
            <w:r w:rsidRPr="00E34A0C">
              <w:rPr>
                <w:szCs w:val="21"/>
              </w:rPr>
              <w:t>90.57%</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土木工程学院</w:t>
            </w:r>
          </w:p>
        </w:tc>
        <w:tc>
          <w:tcPr>
            <w:tcW w:w="851" w:type="dxa"/>
            <w:vAlign w:val="bottom"/>
          </w:tcPr>
          <w:p w:rsidR="00926742" w:rsidRPr="006C12BB" w:rsidRDefault="00926742" w:rsidP="00635A85">
            <w:pPr>
              <w:jc w:val="right"/>
              <w:rPr>
                <w:rFonts w:ascii="宋体" w:cs="宋体"/>
                <w:szCs w:val="21"/>
              </w:rPr>
            </w:pPr>
            <w:r w:rsidRPr="00E34A0C">
              <w:rPr>
                <w:szCs w:val="21"/>
              </w:rPr>
              <w:t>302</w:t>
            </w:r>
          </w:p>
        </w:tc>
        <w:tc>
          <w:tcPr>
            <w:tcW w:w="850" w:type="dxa"/>
            <w:vAlign w:val="bottom"/>
          </w:tcPr>
          <w:p w:rsidR="00926742" w:rsidRPr="006C12BB" w:rsidRDefault="00926742" w:rsidP="00635A85">
            <w:pPr>
              <w:jc w:val="right"/>
              <w:rPr>
                <w:rFonts w:ascii="宋体" w:cs="宋体"/>
                <w:szCs w:val="21"/>
              </w:rPr>
            </w:pPr>
            <w:r w:rsidRPr="00E34A0C">
              <w:rPr>
                <w:szCs w:val="21"/>
              </w:rPr>
              <w:t>271</w:t>
            </w:r>
          </w:p>
        </w:tc>
        <w:tc>
          <w:tcPr>
            <w:tcW w:w="1061" w:type="dxa"/>
            <w:vAlign w:val="bottom"/>
          </w:tcPr>
          <w:p w:rsidR="00926742" w:rsidRPr="006C12BB" w:rsidRDefault="00926742" w:rsidP="00635A85">
            <w:pPr>
              <w:jc w:val="right"/>
              <w:rPr>
                <w:rFonts w:ascii="宋体" w:cs="宋体"/>
                <w:szCs w:val="21"/>
              </w:rPr>
            </w:pPr>
            <w:r w:rsidRPr="00E34A0C">
              <w:rPr>
                <w:szCs w:val="21"/>
              </w:rPr>
              <w:t>89.74%</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外国语学院</w:t>
            </w:r>
          </w:p>
        </w:tc>
        <w:tc>
          <w:tcPr>
            <w:tcW w:w="851" w:type="dxa"/>
            <w:vAlign w:val="bottom"/>
          </w:tcPr>
          <w:p w:rsidR="00926742" w:rsidRPr="006C12BB" w:rsidRDefault="00926742" w:rsidP="00635A85">
            <w:pPr>
              <w:jc w:val="right"/>
              <w:rPr>
                <w:rFonts w:ascii="宋体" w:cs="宋体"/>
                <w:szCs w:val="21"/>
              </w:rPr>
            </w:pPr>
            <w:r w:rsidRPr="00E34A0C">
              <w:rPr>
                <w:szCs w:val="21"/>
              </w:rPr>
              <w:t>303</w:t>
            </w:r>
          </w:p>
        </w:tc>
        <w:tc>
          <w:tcPr>
            <w:tcW w:w="850" w:type="dxa"/>
            <w:vAlign w:val="bottom"/>
          </w:tcPr>
          <w:p w:rsidR="00926742" w:rsidRPr="006C12BB" w:rsidRDefault="00926742" w:rsidP="00635A85">
            <w:pPr>
              <w:jc w:val="right"/>
              <w:rPr>
                <w:rFonts w:ascii="宋体" w:cs="宋体"/>
                <w:szCs w:val="21"/>
              </w:rPr>
            </w:pPr>
            <w:r w:rsidRPr="00E34A0C">
              <w:rPr>
                <w:szCs w:val="21"/>
              </w:rPr>
              <w:t>271</w:t>
            </w:r>
          </w:p>
        </w:tc>
        <w:tc>
          <w:tcPr>
            <w:tcW w:w="1061" w:type="dxa"/>
            <w:vAlign w:val="bottom"/>
          </w:tcPr>
          <w:p w:rsidR="00926742" w:rsidRPr="006C12BB" w:rsidRDefault="00926742" w:rsidP="00635A85">
            <w:pPr>
              <w:jc w:val="right"/>
              <w:rPr>
                <w:rFonts w:ascii="宋体" w:cs="宋体"/>
                <w:szCs w:val="21"/>
              </w:rPr>
            </w:pPr>
            <w:r w:rsidRPr="00E34A0C">
              <w:rPr>
                <w:szCs w:val="21"/>
              </w:rPr>
              <w:t>89.44%</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法学院</w:t>
            </w:r>
          </w:p>
        </w:tc>
        <w:tc>
          <w:tcPr>
            <w:tcW w:w="851" w:type="dxa"/>
            <w:vAlign w:val="bottom"/>
          </w:tcPr>
          <w:p w:rsidR="00926742" w:rsidRPr="006C12BB" w:rsidRDefault="00926742" w:rsidP="00635A85">
            <w:pPr>
              <w:jc w:val="right"/>
              <w:rPr>
                <w:rFonts w:ascii="宋体" w:cs="宋体"/>
                <w:szCs w:val="21"/>
              </w:rPr>
            </w:pPr>
            <w:r w:rsidRPr="00E34A0C">
              <w:rPr>
                <w:szCs w:val="21"/>
              </w:rPr>
              <w:t>324</w:t>
            </w:r>
          </w:p>
        </w:tc>
        <w:tc>
          <w:tcPr>
            <w:tcW w:w="850" w:type="dxa"/>
            <w:vAlign w:val="bottom"/>
          </w:tcPr>
          <w:p w:rsidR="00926742" w:rsidRPr="006C12BB" w:rsidRDefault="00926742" w:rsidP="00635A85">
            <w:pPr>
              <w:jc w:val="right"/>
              <w:rPr>
                <w:rFonts w:ascii="宋体" w:cs="宋体"/>
                <w:szCs w:val="21"/>
              </w:rPr>
            </w:pPr>
            <w:r w:rsidRPr="00E34A0C">
              <w:rPr>
                <w:szCs w:val="21"/>
              </w:rPr>
              <w:t>285</w:t>
            </w:r>
          </w:p>
        </w:tc>
        <w:tc>
          <w:tcPr>
            <w:tcW w:w="1061" w:type="dxa"/>
            <w:vAlign w:val="bottom"/>
          </w:tcPr>
          <w:p w:rsidR="00926742" w:rsidRPr="006C12BB" w:rsidRDefault="00926742" w:rsidP="00635A85">
            <w:pPr>
              <w:jc w:val="right"/>
              <w:rPr>
                <w:rFonts w:ascii="宋体" w:cs="宋体"/>
                <w:szCs w:val="21"/>
              </w:rPr>
            </w:pPr>
            <w:r w:rsidRPr="00E34A0C">
              <w:rPr>
                <w:szCs w:val="21"/>
              </w:rPr>
              <w:t>87.96%</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光电工程学院</w:t>
            </w:r>
          </w:p>
        </w:tc>
        <w:tc>
          <w:tcPr>
            <w:tcW w:w="851" w:type="dxa"/>
            <w:vAlign w:val="bottom"/>
          </w:tcPr>
          <w:p w:rsidR="00926742" w:rsidRPr="006C12BB" w:rsidRDefault="00926742" w:rsidP="00635A85">
            <w:pPr>
              <w:jc w:val="right"/>
              <w:rPr>
                <w:rFonts w:ascii="宋体" w:cs="宋体"/>
                <w:szCs w:val="21"/>
              </w:rPr>
            </w:pPr>
            <w:r w:rsidRPr="00E34A0C">
              <w:rPr>
                <w:szCs w:val="21"/>
              </w:rPr>
              <w:t>143</w:t>
            </w:r>
          </w:p>
        </w:tc>
        <w:tc>
          <w:tcPr>
            <w:tcW w:w="850" w:type="dxa"/>
            <w:vAlign w:val="bottom"/>
          </w:tcPr>
          <w:p w:rsidR="00926742" w:rsidRPr="006C12BB" w:rsidRDefault="00926742" w:rsidP="00635A85">
            <w:pPr>
              <w:jc w:val="right"/>
              <w:rPr>
                <w:rFonts w:ascii="宋体" w:cs="宋体"/>
                <w:szCs w:val="21"/>
              </w:rPr>
            </w:pPr>
            <w:r w:rsidRPr="00E34A0C">
              <w:rPr>
                <w:szCs w:val="21"/>
              </w:rPr>
              <w:t>124</w:t>
            </w:r>
          </w:p>
        </w:tc>
        <w:tc>
          <w:tcPr>
            <w:tcW w:w="1061" w:type="dxa"/>
            <w:vAlign w:val="bottom"/>
          </w:tcPr>
          <w:p w:rsidR="00926742" w:rsidRPr="006C12BB" w:rsidRDefault="00926742" w:rsidP="00635A85">
            <w:pPr>
              <w:jc w:val="right"/>
              <w:rPr>
                <w:rFonts w:ascii="宋体" w:cs="宋体"/>
                <w:szCs w:val="21"/>
              </w:rPr>
            </w:pPr>
            <w:r w:rsidRPr="00E34A0C">
              <w:rPr>
                <w:szCs w:val="21"/>
              </w:rPr>
              <w:t>86.71%</w:t>
            </w:r>
          </w:p>
        </w:tc>
      </w:tr>
      <w:tr w:rsidR="00926742" w:rsidRPr="00E34A0C" w:rsidTr="006C12BB">
        <w:trPr>
          <w:trHeight w:val="358"/>
          <w:jc w:val="center"/>
        </w:trPr>
        <w:tc>
          <w:tcPr>
            <w:tcW w:w="5773" w:type="dxa"/>
            <w:vAlign w:val="bottom"/>
          </w:tcPr>
          <w:p w:rsidR="00926742" w:rsidRPr="006C12BB" w:rsidRDefault="00926742">
            <w:pPr>
              <w:rPr>
                <w:rFonts w:ascii="宋体" w:cs="宋体"/>
                <w:szCs w:val="21"/>
              </w:rPr>
            </w:pPr>
            <w:r w:rsidRPr="00E34A0C">
              <w:rPr>
                <w:rFonts w:hint="eastAsia"/>
                <w:szCs w:val="21"/>
              </w:rPr>
              <w:t>人文学院</w:t>
            </w:r>
          </w:p>
        </w:tc>
        <w:tc>
          <w:tcPr>
            <w:tcW w:w="851" w:type="dxa"/>
            <w:vAlign w:val="bottom"/>
          </w:tcPr>
          <w:p w:rsidR="00926742" w:rsidRPr="006C12BB" w:rsidRDefault="00926742" w:rsidP="00635A85">
            <w:pPr>
              <w:jc w:val="right"/>
              <w:rPr>
                <w:rFonts w:ascii="宋体" w:cs="宋体"/>
                <w:szCs w:val="21"/>
              </w:rPr>
            </w:pPr>
            <w:r w:rsidRPr="00E34A0C">
              <w:rPr>
                <w:szCs w:val="21"/>
              </w:rPr>
              <w:t>222</w:t>
            </w:r>
          </w:p>
        </w:tc>
        <w:tc>
          <w:tcPr>
            <w:tcW w:w="850" w:type="dxa"/>
            <w:vAlign w:val="bottom"/>
          </w:tcPr>
          <w:p w:rsidR="00926742" w:rsidRPr="006C12BB" w:rsidRDefault="00926742" w:rsidP="00635A85">
            <w:pPr>
              <w:jc w:val="right"/>
              <w:rPr>
                <w:rFonts w:ascii="宋体" w:cs="宋体"/>
                <w:szCs w:val="21"/>
              </w:rPr>
            </w:pPr>
            <w:r w:rsidRPr="00E34A0C">
              <w:rPr>
                <w:szCs w:val="21"/>
              </w:rPr>
              <w:t>188</w:t>
            </w:r>
          </w:p>
        </w:tc>
        <w:tc>
          <w:tcPr>
            <w:tcW w:w="1061" w:type="dxa"/>
            <w:vAlign w:val="bottom"/>
          </w:tcPr>
          <w:p w:rsidR="00926742" w:rsidRPr="006C12BB" w:rsidRDefault="00926742" w:rsidP="00635A85">
            <w:pPr>
              <w:jc w:val="right"/>
              <w:rPr>
                <w:rFonts w:ascii="宋体" w:cs="宋体"/>
                <w:szCs w:val="21"/>
              </w:rPr>
            </w:pPr>
            <w:r w:rsidRPr="00E34A0C">
              <w:rPr>
                <w:szCs w:val="21"/>
              </w:rPr>
              <w:t>84.68%</w:t>
            </w:r>
          </w:p>
        </w:tc>
      </w:tr>
    </w:tbl>
    <w:p w:rsidR="00926742" w:rsidRDefault="00926742" w:rsidP="008F519D">
      <w:r>
        <w:br w:type="page"/>
      </w:r>
    </w:p>
    <w:p w:rsidR="00926742" w:rsidRPr="00AD6492" w:rsidRDefault="00926742" w:rsidP="002E6712">
      <w:pPr>
        <w:pStyle w:val="5"/>
        <w:rPr>
          <w:sz w:val="21"/>
          <w:szCs w:val="21"/>
        </w:rPr>
      </w:pPr>
      <w:bookmarkStart w:id="10" w:name="_Toc470252875"/>
      <w:r w:rsidRPr="00AD6492">
        <w:rPr>
          <w:sz w:val="21"/>
          <w:szCs w:val="21"/>
        </w:rPr>
        <w:lastRenderedPageBreak/>
        <w:t>2.4.</w:t>
      </w:r>
      <w:r>
        <w:rPr>
          <w:sz w:val="21"/>
          <w:szCs w:val="21"/>
        </w:rPr>
        <w:t>2</w:t>
      </w:r>
      <w:r w:rsidRPr="00AD6492">
        <w:rPr>
          <w:sz w:val="21"/>
          <w:szCs w:val="21"/>
        </w:rPr>
        <w:t xml:space="preserve"> </w:t>
      </w:r>
      <w:r>
        <w:rPr>
          <w:sz w:val="21"/>
          <w:szCs w:val="21"/>
        </w:rPr>
        <w:t xml:space="preserve"> 2016</w:t>
      </w:r>
      <w:r>
        <w:rPr>
          <w:rFonts w:hint="eastAsia"/>
          <w:sz w:val="21"/>
          <w:szCs w:val="21"/>
        </w:rPr>
        <w:t>届本科毕业生初次</w:t>
      </w:r>
      <w:r w:rsidRPr="00AD6492">
        <w:rPr>
          <w:rFonts w:hint="eastAsia"/>
          <w:sz w:val="21"/>
          <w:szCs w:val="21"/>
        </w:rPr>
        <w:t>就业率</w:t>
      </w:r>
      <w:r>
        <w:rPr>
          <w:rFonts w:hint="eastAsia"/>
          <w:sz w:val="21"/>
          <w:szCs w:val="21"/>
        </w:rPr>
        <w:t>分专业统计</w:t>
      </w:r>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39"/>
        <w:gridCol w:w="3634"/>
        <w:gridCol w:w="851"/>
        <w:gridCol w:w="850"/>
        <w:gridCol w:w="1043"/>
      </w:tblGrid>
      <w:tr w:rsidR="00926742" w:rsidRPr="00E34A0C" w:rsidTr="00BE46D8">
        <w:trPr>
          <w:trHeight w:val="285"/>
          <w:tblHeader/>
          <w:jc w:val="center"/>
        </w:trPr>
        <w:tc>
          <w:tcPr>
            <w:tcW w:w="2139" w:type="dxa"/>
            <w:vAlign w:val="center"/>
          </w:tcPr>
          <w:p w:rsidR="00926742" w:rsidRPr="00E34A0C" w:rsidRDefault="00926742" w:rsidP="006C12BB">
            <w:pPr>
              <w:widowControl/>
              <w:jc w:val="center"/>
              <w:rPr>
                <w:b/>
                <w:bCs/>
              </w:rPr>
            </w:pPr>
            <w:r w:rsidRPr="00E34A0C">
              <w:rPr>
                <w:rFonts w:hint="eastAsia"/>
                <w:b/>
                <w:bCs/>
              </w:rPr>
              <w:t>学院</w:t>
            </w:r>
          </w:p>
        </w:tc>
        <w:tc>
          <w:tcPr>
            <w:tcW w:w="3634" w:type="dxa"/>
            <w:vAlign w:val="center"/>
          </w:tcPr>
          <w:p w:rsidR="00926742" w:rsidRPr="00E34A0C" w:rsidRDefault="00926742" w:rsidP="006C12BB">
            <w:pPr>
              <w:jc w:val="center"/>
              <w:rPr>
                <w:b/>
                <w:bCs/>
              </w:rPr>
            </w:pPr>
            <w:r w:rsidRPr="00E34A0C">
              <w:rPr>
                <w:rFonts w:hint="eastAsia"/>
                <w:b/>
                <w:bCs/>
              </w:rPr>
              <w:t>专业</w:t>
            </w:r>
          </w:p>
        </w:tc>
        <w:tc>
          <w:tcPr>
            <w:tcW w:w="851" w:type="dxa"/>
            <w:vAlign w:val="center"/>
          </w:tcPr>
          <w:p w:rsidR="00926742" w:rsidRPr="00E34A0C" w:rsidRDefault="00926742" w:rsidP="006C12BB">
            <w:pPr>
              <w:jc w:val="center"/>
              <w:rPr>
                <w:b/>
                <w:bCs/>
              </w:rPr>
            </w:pPr>
            <w:r w:rsidRPr="00E34A0C">
              <w:rPr>
                <w:rFonts w:hint="eastAsia"/>
                <w:b/>
                <w:bCs/>
              </w:rPr>
              <w:t>参加就业人数</w:t>
            </w:r>
          </w:p>
        </w:tc>
        <w:tc>
          <w:tcPr>
            <w:tcW w:w="850" w:type="dxa"/>
            <w:vAlign w:val="center"/>
          </w:tcPr>
          <w:p w:rsidR="00926742" w:rsidRPr="00E34A0C" w:rsidRDefault="00926742" w:rsidP="006C12BB">
            <w:pPr>
              <w:jc w:val="center"/>
              <w:rPr>
                <w:b/>
                <w:bCs/>
              </w:rPr>
            </w:pPr>
            <w:r w:rsidRPr="00E34A0C">
              <w:rPr>
                <w:rFonts w:hint="eastAsia"/>
                <w:b/>
                <w:bCs/>
              </w:rPr>
              <w:t>已就业人数</w:t>
            </w:r>
          </w:p>
        </w:tc>
        <w:tc>
          <w:tcPr>
            <w:tcW w:w="1043" w:type="dxa"/>
            <w:vAlign w:val="center"/>
          </w:tcPr>
          <w:p w:rsidR="00926742" w:rsidRPr="00E34A0C" w:rsidRDefault="00926742" w:rsidP="009C69E1">
            <w:pPr>
              <w:jc w:val="center"/>
              <w:rPr>
                <w:b/>
                <w:bCs/>
              </w:rPr>
            </w:pPr>
            <w:r w:rsidRPr="00E34A0C">
              <w:rPr>
                <w:rFonts w:hint="eastAsia"/>
                <w:b/>
                <w:bCs/>
              </w:rPr>
              <w:t>初次就业率</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材料学院</w:t>
            </w:r>
          </w:p>
        </w:tc>
        <w:tc>
          <w:tcPr>
            <w:tcW w:w="3634" w:type="dxa"/>
            <w:vAlign w:val="bottom"/>
          </w:tcPr>
          <w:p w:rsidR="00926742" w:rsidRPr="007B1456" w:rsidRDefault="00926742">
            <w:pPr>
              <w:rPr>
                <w:rFonts w:ascii="宋体" w:cs="宋体"/>
                <w:szCs w:val="21"/>
              </w:rPr>
            </w:pPr>
            <w:r w:rsidRPr="00E34A0C">
              <w:rPr>
                <w:rFonts w:hint="eastAsia"/>
                <w:szCs w:val="21"/>
              </w:rPr>
              <w:t>材料科学与工程</w:t>
            </w:r>
          </w:p>
        </w:tc>
        <w:tc>
          <w:tcPr>
            <w:tcW w:w="851" w:type="dxa"/>
            <w:vAlign w:val="bottom"/>
          </w:tcPr>
          <w:p w:rsidR="00926742" w:rsidRPr="007B1456" w:rsidRDefault="00926742">
            <w:pPr>
              <w:jc w:val="right"/>
              <w:rPr>
                <w:rFonts w:ascii="宋体" w:cs="宋体"/>
                <w:szCs w:val="21"/>
              </w:rPr>
            </w:pPr>
            <w:r w:rsidRPr="00E34A0C">
              <w:rPr>
                <w:szCs w:val="21"/>
              </w:rPr>
              <w:t>43</w:t>
            </w:r>
          </w:p>
        </w:tc>
        <w:tc>
          <w:tcPr>
            <w:tcW w:w="850" w:type="dxa"/>
            <w:vAlign w:val="bottom"/>
          </w:tcPr>
          <w:p w:rsidR="00926742" w:rsidRPr="007B1456" w:rsidRDefault="00926742">
            <w:pPr>
              <w:jc w:val="right"/>
              <w:rPr>
                <w:rFonts w:ascii="宋体" w:cs="宋体"/>
                <w:szCs w:val="21"/>
              </w:rPr>
            </w:pPr>
            <w:r w:rsidRPr="00E34A0C">
              <w:rPr>
                <w:szCs w:val="21"/>
              </w:rPr>
              <w:t>40</w:t>
            </w:r>
          </w:p>
        </w:tc>
        <w:tc>
          <w:tcPr>
            <w:tcW w:w="1043" w:type="dxa"/>
            <w:vAlign w:val="bottom"/>
          </w:tcPr>
          <w:p w:rsidR="00926742" w:rsidRPr="007B1456" w:rsidRDefault="00926742" w:rsidP="00AF5091">
            <w:pPr>
              <w:jc w:val="right"/>
              <w:rPr>
                <w:rFonts w:ascii="宋体" w:cs="宋体"/>
                <w:szCs w:val="21"/>
              </w:rPr>
            </w:pPr>
            <w:r w:rsidRPr="00E34A0C">
              <w:rPr>
                <w:szCs w:val="21"/>
              </w:rPr>
              <w:t>93.02%</w:t>
            </w:r>
          </w:p>
        </w:tc>
      </w:tr>
      <w:tr w:rsidR="00926742" w:rsidRPr="00E34A0C" w:rsidTr="006C12BB">
        <w:trPr>
          <w:trHeight w:val="317"/>
          <w:jc w:val="center"/>
        </w:trPr>
        <w:tc>
          <w:tcPr>
            <w:tcW w:w="2139" w:type="dxa"/>
            <w:vAlign w:val="bottom"/>
          </w:tcPr>
          <w:p w:rsidR="00926742" w:rsidRPr="007B1456" w:rsidRDefault="00926742">
            <w:pPr>
              <w:rPr>
                <w:rFonts w:ascii="宋体" w:cs="宋体"/>
                <w:szCs w:val="21"/>
              </w:rPr>
            </w:pPr>
            <w:r w:rsidRPr="00E34A0C">
              <w:rPr>
                <w:rFonts w:hint="eastAsia"/>
                <w:szCs w:val="21"/>
              </w:rPr>
              <w:t>材料学院</w:t>
            </w:r>
          </w:p>
        </w:tc>
        <w:tc>
          <w:tcPr>
            <w:tcW w:w="3634" w:type="dxa"/>
            <w:vAlign w:val="bottom"/>
          </w:tcPr>
          <w:p w:rsidR="00926742" w:rsidRPr="007B1456" w:rsidRDefault="00926742">
            <w:pPr>
              <w:rPr>
                <w:rFonts w:ascii="宋体" w:cs="宋体"/>
                <w:szCs w:val="21"/>
              </w:rPr>
            </w:pPr>
            <w:r w:rsidRPr="00E34A0C">
              <w:rPr>
                <w:rFonts w:hint="eastAsia"/>
                <w:szCs w:val="21"/>
              </w:rPr>
              <w:t>高分子材料与工程</w:t>
            </w:r>
          </w:p>
        </w:tc>
        <w:tc>
          <w:tcPr>
            <w:tcW w:w="851" w:type="dxa"/>
            <w:vAlign w:val="bottom"/>
          </w:tcPr>
          <w:p w:rsidR="00926742" w:rsidRPr="007B1456" w:rsidRDefault="00926742">
            <w:pPr>
              <w:jc w:val="right"/>
              <w:rPr>
                <w:rFonts w:ascii="宋体" w:cs="宋体"/>
                <w:szCs w:val="21"/>
              </w:rPr>
            </w:pPr>
            <w:r w:rsidRPr="00E34A0C">
              <w:rPr>
                <w:szCs w:val="21"/>
              </w:rPr>
              <w:t>40</w:t>
            </w:r>
          </w:p>
        </w:tc>
        <w:tc>
          <w:tcPr>
            <w:tcW w:w="850" w:type="dxa"/>
            <w:vAlign w:val="bottom"/>
          </w:tcPr>
          <w:p w:rsidR="00926742" w:rsidRPr="007B1456" w:rsidRDefault="00926742">
            <w:pPr>
              <w:jc w:val="right"/>
              <w:rPr>
                <w:rFonts w:ascii="宋体" w:cs="宋体"/>
                <w:szCs w:val="21"/>
              </w:rPr>
            </w:pPr>
            <w:r w:rsidRPr="00E34A0C">
              <w:rPr>
                <w:szCs w:val="21"/>
              </w:rPr>
              <w:t>38</w:t>
            </w:r>
          </w:p>
        </w:tc>
        <w:tc>
          <w:tcPr>
            <w:tcW w:w="1043" w:type="dxa"/>
            <w:vAlign w:val="bottom"/>
          </w:tcPr>
          <w:p w:rsidR="00926742" w:rsidRPr="007B1456" w:rsidRDefault="00926742" w:rsidP="00AF5091">
            <w:pPr>
              <w:jc w:val="right"/>
              <w:rPr>
                <w:rFonts w:ascii="宋体" w:cs="宋体"/>
                <w:szCs w:val="21"/>
              </w:rPr>
            </w:pPr>
            <w:r w:rsidRPr="00E34A0C">
              <w:rPr>
                <w:szCs w:val="21"/>
              </w:rPr>
              <w:t>95%</w:t>
            </w:r>
          </w:p>
        </w:tc>
      </w:tr>
      <w:tr w:rsidR="00926742" w:rsidRPr="00E34A0C" w:rsidTr="006C12BB">
        <w:trPr>
          <w:trHeight w:val="317"/>
          <w:jc w:val="center"/>
        </w:trPr>
        <w:tc>
          <w:tcPr>
            <w:tcW w:w="2139" w:type="dxa"/>
            <w:vAlign w:val="bottom"/>
          </w:tcPr>
          <w:p w:rsidR="00926742" w:rsidRPr="007B1456" w:rsidRDefault="00926742">
            <w:pPr>
              <w:rPr>
                <w:rFonts w:ascii="宋体" w:cs="宋体"/>
                <w:szCs w:val="21"/>
              </w:rPr>
            </w:pPr>
            <w:r w:rsidRPr="00E34A0C">
              <w:rPr>
                <w:rFonts w:hint="eastAsia"/>
                <w:szCs w:val="21"/>
              </w:rPr>
              <w:t>传播学院</w:t>
            </w:r>
          </w:p>
        </w:tc>
        <w:tc>
          <w:tcPr>
            <w:tcW w:w="3634" w:type="dxa"/>
            <w:vAlign w:val="bottom"/>
          </w:tcPr>
          <w:p w:rsidR="00926742" w:rsidRPr="007B1456" w:rsidRDefault="00926742">
            <w:pPr>
              <w:rPr>
                <w:rFonts w:ascii="宋体" w:cs="宋体"/>
                <w:szCs w:val="21"/>
              </w:rPr>
            </w:pPr>
            <w:r w:rsidRPr="00E34A0C">
              <w:rPr>
                <w:rFonts w:hint="eastAsia"/>
                <w:szCs w:val="21"/>
              </w:rPr>
              <w:t>表演</w:t>
            </w:r>
            <w:r w:rsidRPr="00E34A0C">
              <w:rPr>
                <w:szCs w:val="21"/>
              </w:rPr>
              <w:t>(</w:t>
            </w:r>
            <w:r w:rsidRPr="00E34A0C">
              <w:rPr>
                <w:rFonts w:hint="eastAsia"/>
                <w:szCs w:val="21"/>
              </w:rPr>
              <w:t>播音与主持</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1</w:t>
            </w:r>
          </w:p>
        </w:tc>
        <w:tc>
          <w:tcPr>
            <w:tcW w:w="850" w:type="dxa"/>
            <w:vAlign w:val="bottom"/>
          </w:tcPr>
          <w:p w:rsidR="00926742" w:rsidRPr="007B1456" w:rsidRDefault="00926742">
            <w:pPr>
              <w:jc w:val="right"/>
              <w:rPr>
                <w:rFonts w:ascii="宋体" w:cs="宋体"/>
                <w:szCs w:val="21"/>
              </w:rPr>
            </w:pPr>
            <w:r w:rsidRPr="00E34A0C">
              <w:rPr>
                <w:szCs w:val="21"/>
              </w:rPr>
              <w:t>1</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17"/>
          <w:jc w:val="center"/>
        </w:trPr>
        <w:tc>
          <w:tcPr>
            <w:tcW w:w="2139" w:type="dxa"/>
            <w:vAlign w:val="bottom"/>
          </w:tcPr>
          <w:p w:rsidR="00926742" w:rsidRPr="007B1456" w:rsidRDefault="00926742">
            <w:pPr>
              <w:rPr>
                <w:rFonts w:ascii="宋体" w:cs="宋体"/>
                <w:szCs w:val="21"/>
              </w:rPr>
            </w:pPr>
            <w:r w:rsidRPr="00E34A0C">
              <w:rPr>
                <w:rFonts w:hint="eastAsia"/>
                <w:szCs w:val="21"/>
              </w:rPr>
              <w:t>传播学院</w:t>
            </w:r>
          </w:p>
        </w:tc>
        <w:tc>
          <w:tcPr>
            <w:tcW w:w="3634" w:type="dxa"/>
            <w:vAlign w:val="bottom"/>
          </w:tcPr>
          <w:p w:rsidR="00926742" w:rsidRPr="007B1456" w:rsidRDefault="00926742">
            <w:pPr>
              <w:rPr>
                <w:rFonts w:ascii="宋体" w:cs="宋体"/>
                <w:szCs w:val="21"/>
              </w:rPr>
            </w:pPr>
            <w:r w:rsidRPr="00E34A0C">
              <w:rPr>
                <w:rFonts w:hint="eastAsia"/>
                <w:szCs w:val="21"/>
              </w:rPr>
              <w:t>播音与主持艺术</w:t>
            </w:r>
          </w:p>
        </w:tc>
        <w:tc>
          <w:tcPr>
            <w:tcW w:w="851" w:type="dxa"/>
            <w:vAlign w:val="bottom"/>
          </w:tcPr>
          <w:p w:rsidR="00926742" w:rsidRPr="007B1456" w:rsidRDefault="00926742">
            <w:pPr>
              <w:jc w:val="right"/>
              <w:rPr>
                <w:rFonts w:ascii="宋体" w:cs="宋体"/>
                <w:szCs w:val="21"/>
              </w:rPr>
            </w:pPr>
            <w:r w:rsidRPr="00E34A0C">
              <w:rPr>
                <w:szCs w:val="21"/>
              </w:rPr>
              <w:t>35</w:t>
            </w:r>
          </w:p>
        </w:tc>
        <w:tc>
          <w:tcPr>
            <w:tcW w:w="850" w:type="dxa"/>
            <w:vAlign w:val="bottom"/>
          </w:tcPr>
          <w:p w:rsidR="00926742" w:rsidRPr="007B1456" w:rsidRDefault="00926742">
            <w:pPr>
              <w:jc w:val="right"/>
              <w:rPr>
                <w:rFonts w:ascii="宋体" w:cs="宋体"/>
                <w:szCs w:val="21"/>
              </w:rPr>
            </w:pPr>
            <w:r w:rsidRPr="00E34A0C">
              <w:rPr>
                <w:szCs w:val="21"/>
              </w:rPr>
              <w:t>33</w:t>
            </w:r>
          </w:p>
        </w:tc>
        <w:tc>
          <w:tcPr>
            <w:tcW w:w="1043" w:type="dxa"/>
            <w:vAlign w:val="bottom"/>
          </w:tcPr>
          <w:p w:rsidR="00926742" w:rsidRPr="007B1456" w:rsidRDefault="00926742" w:rsidP="00AF5091">
            <w:pPr>
              <w:jc w:val="right"/>
              <w:rPr>
                <w:rFonts w:ascii="宋体" w:cs="宋体"/>
                <w:szCs w:val="21"/>
              </w:rPr>
            </w:pPr>
            <w:r w:rsidRPr="00E34A0C">
              <w:rPr>
                <w:szCs w:val="21"/>
              </w:rPr>
              <w:t>94.29%</w:t>
            </w:r>
          </w:p>
        </w:tc>
      </w:tr>
      <w:tr w:rsidR="00926742" w:rsidRPr="00E34A0C" w:rsidTr="006C12BB">
        <w:trPr>
          <w:trHeight w:val="317"/>
          <w:jc w:val="center"/>
        </w:trPr>
        <w:tc>
          <w:tcPr>
            <w:tcW w:w="2139" w:type="dxa"/>
            <w:vAlign w:val="bottom"/>
          </w:tcPr>
          <w:p w:rsidR="00926742" w:rsidRPr="007B1456" w:rsidRDefault="00926742">
            <w:pPr>
              <w:rPr>
                <w:rFonts w:ascii="宋体" w:cs="宋体"/>
                <w:szCs w:val="21"/>
              </w:rPr>
            </w:pPr>
            <w:r w:rsidRPr="00E34A0C">
              <w:rPr>
                <w:rFonts w:hint="eastAsia"/>
                <w:szCs w:val="21"/>
              </w:rPr>
              <w:t>传播学院</w:t>
            </w:r>
          </w:p>
        </w:tc>
        <w:tc>
          <w:tcPr>
            <w:tcW w:w="3634" w:type="dxa"/>
            <w:vAlign w:val="bottom"/>
          </w:tcPr>
          <w:p w:rsidR="00926742" w:rsidRPr="007B1456" w:rsidRDefault="00926742">
            <w:pPr>
              <w:rPr>
                <w:rFonts w:ascii="宋体" w:cs="宋体"/>
                <w:szCs w:val="21"/>
              </w:rPr>
            </w:pPr>
            <w:r w:rsidRPr="00E34A0C">
              <w:rPr>
                <w:rFonts w:hint="eastAsia"/>
                <w:szCs w:val="21"/>
              </w:rPr>
              <w:t>传播学</w:t>
            </w:r>
          </w:p>
        </w:tc>
        <w:tc>
          <w:tcPr>
            <w:tcW w:w="851" w:type="dxa"/>
            <w:vAlign w:val="bottom"/>
          </w:tcPr>
          <w:p w:rsidR="00926742" w:rsidRPr="007B1456" w:rsidRDefault="00926742">
            <w:pPr>
              <w:jc w:val="right"/>
              <w:rPr>
                <w:rFonts w:ascii="宋体" w:cs="宋体"/>
                <w:szCs w:val="21"/>
              </w:rPr>
            </w:pPr>
            <w:r w:rsidRPr="00E34A0C">
              <w:rPr>
                <w:szCs w:val="21"/>
              </w:rPr>
              <w:t>75</w:t>
            </w:r>
          </w:p>
        </w:tc>
        <w:tc>
          <w:tcPr>
            <w:tcW w:w="850" w:type="dxa"/>
            <w:vAlign w:val="bottom"/>
          </w:tcPr>
          <w:p w:rsidR="00926742" w:rsidRPr="007B1456" w:rsidRDefault="00926742">
            <w:pPr>
              <w:jc w:val="right"/>
              <w:rPr>
                <w:rFonts w:ascii="宋体" w:cs="宋体"/>
                <w:szCs w:val="21"/>
              </w:rPr>
            </w:pPr>
            <w:r w:rsidRPr="00E34A0C">
              <w:rPr>
                <w:szCs w:val="21"/>
              </w:rPr>
              <w:t>70</w:t>
            </w:r>
          </w:p>
        </w:tc>
        <w:tc>
          <w:tcPr>
            <w:tcW w:w="1043" w:type="dxa"/>
            <w:vAlign w:val="bottom"/>
          </w:tcPr>
          <w:p w:rsidR="00926742" w:rsidRPr="007B1456" w:rsidRDefault="00926742" w:rsidP="00AF5091">
            <w:pPr>
              <w:jc w:val="right"/>
              <w:rPr>
                <w:rFonts w:ascii="宋体" w:cs="宋体"/>
                <w:szCs w:val="21"/>
              </w:rPr>
            </w:pPr>
            <w:r w:rsidRPr="00E34A0C">
              <w:rPr>
                <w:szCs w:val="21"/>
              </w:rPr>
              <w:t>93.33%</w:t>
            </w:r>
          </w:p>
        </w:tc>
      </w:tr>
      <w:tr w:rsidR="00926742" w:rsidRPr="00E34A0C" w:rsidTr="006C12BB">
        <w:trPr>
          <w:trHeight w:val="317"/>
          <w:jc w:val="center"/>
        </w:trPr>
        <w:tc>
          <w:tcPr>
            <w:tcW w:w="2139" w:type="dxa"/>
            <w:vAlign w:val="bottom"/>
          </w:tcPr>
          <w:p w:rsidR="00926742" w:rsidRPr="007B1456" w:rsidRDefault="00926742">
            <w:pPr>
              <w:rPr>
                <w:rFonts w:ascii="宋体" w:cs="宋体"/>
                <w:szCs w:val="21"/>
              </w:rPr>
            </w:pPr>
            <w:r w:rsidRPr="00E34A0C">
              <w:rPr>
                <w:rFonts w:hint="eastAsia"/>
                <w:szCs w:val="21"/>
              </w:rPr>
              <w:t>传播学院</w:t>
            </w:r>
          </w:p>
        </w:tc>
        <w:tc>
          <w:tcPr>
            <w:tcW w:w="3634" w:type="dxa"/>
            <w:vAlign w:val="bottom"/>
          </w:tcPr>
          <w:p w:rsidR="00926742" w:rsidRPr="007B1456" w:rsidRDefault="00926742">
            <w:pPr>
              <w:rPr>
                <w:rFonts w:ascii="宋体" w:cs="宋体"/>
                <w:szCs w:val="21"/>
              </w:rPr>
            </w:pPr>
            <w:r w:rsidRPr="00E34A0C">
              <w:rPr>
                <w:rFonts w:hint="eastAsia"/>
                <w:szCs w:val="21"/>
              </w:rPr>
              <w:t>广告学</w:t>
            </w:r>
          </w:p>
        </w:tc>
        <w:tc>
          <w:tcPr>
            <w:tcW w:w="851" w:type="dxa"/>
            <w:vAlign w:val="bottom"/>
          </w:tcPr>
          <w:p w:rsidR="00926742" w:rsidRPr="007B1456" w:rsidRDefault="00926742">
            <w:pPr>
              <w:jc w:val="right"/>
              <w:rPr>
                <w:rFonts w:ascii="宋体" w:cs="宋体"/>
                <w:szCs w:val="21"/>
              </w:rPr>
            </w:pPr>
            <w:r w:rsidRPr="00E34A0C">
              <w:rPr>
                <w:szCs w:val="21"/>
              </w:rPr>
              <w:t>120</w:t>
            </w:r>
          </w:p>
        </w:tc>
        <w:tc>
          <w:tcPr>
            <w:tcW w:w="850" w:type="dxa"/>
            <w:vAlign w:val="bottom"/>
          </w:tcPr>
          <w:p w:rsidR="00926742" w:rsidRPr="007B1456" w:rsidRDefault="00926742">
            <w:pPr>
              <w:jc w:val="right"/>
              <w:rPr>
                <w:rFonts w:ascii="宋体" w:cs="宋体"/>
                <w:szCs w:val="21"/>
              </w:rPr>
            </w:pPr>
            <w:r w:rsidRPr="00E34A0C">
              <w:rPr>
                <w:szCs w:val="21"/>
              </w:rPr>
              <w:t>111</w:t>
            </w:r>
          </w:p>
        </w:tc>
        <w:tc>
          <w:tcPr>
            <w:tcW w:w="1043" w:type="dxa"/>
            <w:vAlign w:val="bottom"/>
          </w:tcPr>
          <w:p w:rsidR="00926742" w:rsidRPr="007B1456" w:rsidRDefault="00926742" w:rsidP="00AF5091">
            <w:pPr>
              <w:jc w:val="right"/>
              <w:rPr>
                <w:rFonts w:ascii="宋体" w:cs="宋体"/>
                <w:szCs w:val="21"/>
              </w:rPr>
            </w:pPr>
            <w:r w:rsidRPr="00E34A0C">
              <w:rPr>
                <w:szCs w:val="21"/>
              </w:rPr>
              <w:t>92.5%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传播学院</w:t>
            </w:r>
          </w:p>
        </w:tc>
        <w:tc>
          <w:tcPr>
            <w:tcW w:w="3634" w:type="dxa"/>
            <w:vAlign w:val="bottom"/>
          </w:tcPr>
          <w:p w:rsidR="00926742" w:rsidRPr="007B1456" w:rsidRDefault="00926742">
            <w:pPr>
              <w:rPr>
                <w:rFonts w:ascii="宋体" w:cs="宋体"/>
                <w:szCs w:val="21"/>
              </w:rPr>
            </w:pPr>
            <w:r w:rsidRPr="00E34A0C">
              <w:rPr>
                <w:rFonts w:hint="eastAsia"/>
                <w:szCs w:val="21"/>
              </w:rPr>
              <w:t>新闻学</w:t>
            </w:r>
          </w:p>
        </w:tc>
        <w:tc>
          <w:tcPr>
            <w:tcW w:w="851" w:type="dxa"/>
            <w:vAlign w:val="bottom"/>
          </w:tcPr>
          <w:p w:rsidR="00926742" w:rsidRPr="007B1456" w:rsidRDefault="00926742">
            <w:pPr>
              <w:jc w:val="right"/>
              <w:rPr>
                <w:rFonts w:ascii="宋体" w:cs="宋体"/>
                <w:szCs w:val="21"/>
              </w:rPr>
            </w:pPr>
            <w:r w:rsidRPr="00E34A0C">
              <w:rPr>
                <w:szCs w:val="21"/>
              </w:rPr>
              <w:t>56</w:t>
            </w:r>
          </w:p>
        </w:tc>
        <w:tc>
          <w:tcPr>
            <w:tcW w:w="850" w:type="dxa"/>
            <w:vAlign w:val="bottom"/>
          </w:tcPr>
          <w:p w:rsidR="00926742" w:rsidRPr="007B1456" w:rsidRDefault="00926742">
            <w:pPr>
              <w:jc w:val="right"/>
              <w:rPr>
                <w:rFonts w:ascii="宋体" w:cs="宋体"/>
                <w:szCs w:val="21"/>
              </w:rPr>
            </w:pPr>
            <w:r w:rsidRPr="00E34A0C">
              <w:rPr>
                <w:szCs w:val="21"/>
              </w:rPr>
              <w:t>49</w:t>
            </w:r>
          </w:p>
        </w:tc>
        <w:tc>
          <w:tcPr>
            <w:tcW w:w="1043" w:type="dxa"/>
            <w:vAlign w:val="bottom"/>
          </w:tcPr>
          <w:p w:rsidR="00926742" w:rsidRPr="007B1456" w:rsidRDefault="00926742" w:rsidP="00AF5091">
            <w:pPr>
              <w:jc w:val="right"/>
              <w:rPr>
                <w:rFonts w:ascii="宋体" w:cs="宋体"/>
                <w:szCs w:val="21"/>
              </w:rPr>
            </w:pPr>
            <w:r w:rsidRPr="00E34A0C">
              <w:rPr>
                <w:szCs w:val="21"/>
              </w:rPr>
              <w:t>87.5%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电子科学与技术学院</w:t>
            </w:r>
          </w:p>
        </w:tc>
        <w:tc>
          <w:tcPr>
            <w:tcW w:w="3634" w:type="dxa"/>
            <w:vAlign w:val="bottom"/>
          </w:tcPr>
          <w:p w:rsidR="00926742" w:rsidRPr="007B1456" w:rsidRDefault="00926742">
            <w:pPr>
              <w:rPr>
                <w:rFonts w:ascii="宋体" w:cs="宋体"/>
                <w:szCs w:val="21"/>
              </w:rPr>
            </w:pPr>
            <w:r w:rsidRPr="00E34A0C">
              <w:rPr>
                <w:rFonts w:hint="eastAsia"/>
                <w:szCs w:val="21"/>
              </w:rPr>
              <w:t>电子科学与技术</w:t>
            </w:r>
          </w:p>
        </w:tc>
        <w:tc>
          <w:tcPr>
            <w:tcW w:w="851" w:type="dxa"/>
            <w:vAlign w:val="bottom"/>
          </w:tcPr>
          <w:p w:rsidR="00926742" w:rsidRPr="007B1456" w:rsidRDefault="00926742">
            <w:pPr>
              <w:jc w:val="right"/>
              <w:rPr>
                <w:rFonts w:ascii="宋体" w:cs="宋体"/>
                <w:szCs w:val="21"/>
              </w:rPr>
            </w:pPr>
            <w:r w:rsidRPr="00E34A0C">
              <w:rPr>
                <w:szCs w:val="21"/>
              </w:rPr>
              <w:t>98</w:t>
            </w:r>
          </w:p>
        </w:tc>
        <w:tc>
          <w:tcPr>
            <w:tcW w:w="850" w:type="dxa"/>
            <w:vAlign w:val="bottom"/>
          </w:tcPr>
          <w:p w:rsidR="00926742" w:rsidRPr="007B1456" w:rsidRDefault="00926742">
            <w:pPr>
              <w:jc w:val="right"/>
              <w:rPr>
                <w:rFonts w:ascii="宋体" w:cs="宋体"/>
                <w:szCs w:val="21"/>
              </w:rPr>
            </w:pPr>
            <w:r w:rsidRPr="00E34A0C">
              <w:rPr>
                <w:szCs w:val="21"/>
              </w:rPr>
              <w:t>91</w:t>
            </w:r>
          </w:p>
        </w:tc>
        <w:tc>
          <w:tcPr>
            <w:tcW w:w="1043" w:type="dxa"/>
            <w:vAlign w:val="bottom"/>
          </w:tcPr>
          <w:p w:rsidR="00926742" w:rsidRPr="007B1456" w:rsidRDefault="00926742" w:rsidP="00AF5091">
            <w:pPr>
              <w:jc w:val="right"/>
              <w:rPr>
                <w:rFonts w:ascii="宋体" w:cs="宋体"/>
                <w:szCs w:val="21"/>
              </w:rPr>
            </w:pPr>
            <w:r w:rsidRPr="00E34A0C">
              <w:rPr>
                <w:szCs w:val="21"/>
              </w:rPr>
              <w:t>92.86%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电子科学与技术学院</w:t>
            </w:r>
          </w:p>
        </w:tc>
        <w:tc>
          <w:tcPr>
            <w:tcW w:w="3634" w:type="dxa"/>
            <w:vAlign w:val="bottom"/>
          </w:tcPr>
          <w:p w:rsidR="00926742" w:rsidRPr="007B1456" w:rsidRDefault="00926742">
            <w:pPr>
              <w:rPr>
                <w:rFonts w:ascii="宋体" w:cs="宋体"/>
                <w:szCs w:val="21"/>
              </w:rPr>
            </w:pPr>
            <w:r w:rsidRPr="00E34A0C">
              <w:rPr>
                <w:rFonts w:hint="eastAsia"/>
                <w:szCs w:val="21"/>
              </w:rPr>
              <w:t>光信息科学与技术</w:t>
            </w:r>
          </w:p>
        </w:tc>
        <w:tc>
          <w:tcPr>
            <w:tcW w:w="851" w:type="dxa"/>
            <w:vAlign w:val="bottom"/>
          </w:tcPr>
          <w:p w:rsidR="00926742" w:rsidRPr="007B1456" w:rsidRDefault="00926742">
            <w:pPr>
              <w:jc w:val="right"/>
              <w:rPr>
                <w:rFonts w:ascii="宋体" w:cs="宋体"/>
                <w:szCs w:val="21"/>
              </w:rPr>
            </w:pPr>
            <w:r w:rsidRPr="00E34A0C">
              <w:rPr>
                <w:szCs w:val="21"/>
              </w:rPr>
              <w:t>27</w:t>
            </w:r>
          </w:p>
        </w:tc>
        <w:tc>
          <w:tcPr>
            <w:tcW w:w="850" w:type="dxa"/>
            <w:vAlign w:val="bottom"/>
          </w:tcPr>
          <w:p w:rsidR="00926742" w:rsidRPr="007B1456" w:rsidRDefault="00926742">
            <w:pPr>
              <w:jc w:val="right"/>
              <w:rPr>
                <w:rFonts w:ascii="宋体" w:cs="宋体"/>
                <w:szCs w:val="21"/>
              </w:rPr>
            </w:pPr>
            <w:r w:rsidRPr="00E34A0C">
              <w:rPr>
                <w:szCs w:val="21"/>
              </w:rPr>
              <w:t>26</w:t>
            </w:r>
          </w:p>
        </w:tc>
        <w:tc>
          <w:tcPr>
            <w:tcW w:w="1043" w:type="dxa"/>
            <w:vAlign w:val="bottom"/>
          </w:tcPr>
          <w:p w:rsidR="00926742" w:rsidRPr="007B1456" w:rsidRDefault="00926742" w:rsidP="00AF5091">
            <w:pPr>
              <w:jc w:val="right"/>
              <w:rPr>
                <w:rFonts w:ascii="宋体" w:cs="宋体"/>
                <w:szCs w:val="21"/>
              </w:rPr>
            </w:pPr>
            <w:r w:rsidRPr="00E34A0C">
              <w:rPr>
                <w:szCs w:val="21"/>
              </w:rPr>
              <w:t>96.3%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电子科学与技术学院</w:t>
            </w:r>
          </w:p>
        </w:tc>
        <w:tc>
          <w:tcPr>
            <w:tcW w:w="3634" w:type="dxa"/>
            <w:vAlign w:val="bottom"/>
          </w:tcPr>
          <w:p w:rsidR="00926742" w:rsidRPr="007B1456" w:rsidRDefault="00926742">
            <w:pPr>
              <w:rPr>
                <w:rFonts w:ascii="宋体" w:cs="宋体"/>
                <w:szCs w:val="21"/>
              </w:rPr>
            </w:pPr>
            <w:r w:rsidRPr="00E34A0C">
              <w:rPr>
                <w:rFonts w:hint="eastAsia"/>
                <w:szCs w:val="21"/>
              </w:rPr>
              <w:t>微电子学</w:t>
            </w:r>
          </w:p>
        </w:tc>
        <w:tc>
          <w:tcPr>
            <w:tcW w:w="851" w:type="dxa"/>
            <w:vAlign w:val="bottom"/>
          </w:tcPr>
          <w:p w:rsidR="00926742" w:rsidRPr="007B1456" w:rsidRDefault="00926742">
            <w:pPr>
              <w:jc w:val="right"/>
              <w:rPr>
                <w:rFonts w:ascii="宋体" w:cs="宋体"/>
                <w:szCs w:val="21"/>
              </w:rPr>
            </w:pPr>
            <w:r w:rsidRPr="00E34A0C">
              <w:rPr>
                <w:szCs w:val="21"/>
              </w:rPr>
              <w:t>73</w:t>
            </w:r>
          </w:p>
        </w:tc>
        <w:tc>
          <w:tcPr>
            <w:tcW w:w="850" w:type="dxa"/>
            <w:vAlign w:val="bottom"/>
          </w:tcPr>
          <w:p w:rsidR="00926742" w:rsidRPr="007B1456" w:rsidRDefault="00926742">
            <w:pPr>
              <w:jc w:val="right"/>
              <w:rPr>
                <w:rFonts w:ascii="宋体" w:cs="宋体"/>
                <w:szCs w:val="21"/>
              </w:rPr>
            </w:pPr>
            <w:r w:rsidRPr="00E34A0C">
              <w:rPr>
                <w:szCs w:val="21"/>
              </w:rPr>
              <w:t>70</w:t>
            </w:r>
          </w:p>
        </w:tc>
        <w:tc>
          <w:tcPr>
            <w:tcW w:w="1043" w:type="dxa"/>
            <w:vAlign w:val="bottom"/>
          </w:tcPr>
          <w:p w:rsidR="00926742" w:rsidRPr="007B1456" w:rsidRDefault="00926742" w:rsidP="00AF5091">
            <w:pPr>
              <w:jc w:val="right"/>
              <w:rPr>
                <w:rFonts w:ascii="宋体" w:cs="宋体"/>
                <w:szCs w:val="21"/>
              </w:rPr>
            </w:pPr>
            <w:r w:rsidRPr="00E34A0C">
              <w:rPr>
                <w:szCs w:val="21"/>
              </w:rPr>
              <w:t>95.89%</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法学院</w:t>
            </w:r>
          </w:p>
        </w:tc>
        <w:tc>
          <w:tcPr>
            <w:tcW w:w="3634" w:type="dxa"/>
            <w:vAlign w:val="bottom"/>
          </w:tcPr>
          <w:p w:rsidR="00926742" w:rsidRPr="007B1456" w:rsidRDefault="00926742">
            <w:pPr>
              <w:rPr>
                <w:rFonts w:ascii="宋体" w:cs="宋体"/>
                <w:szCs w:val="21"/>
              </w:rPr>
            </w:pPr>
            <w:r w:rsidRPr="00E34A0C">
              <w:rPr>
                <w:rFonts w:hint="eastAsia"/>
                <w:szCs w:val="21"/>
              </w:rPr>
              <w:t>法学</w:t>
            </w:r>
          </w:p>
        </w:tc>
        <w:tc>
          <w:tcPr>
            <w:tcW w:w="851" w:type="dxa"/>
            <w:vAlign w:val="bottom"/>
          </w:tcPr>
          <w:p w:rsidR="00926742" w:rsidRPr="007B1456" w:rsidRDefault="00926742">
            <w:pPr>
              <w:jc w:val="right"/>
              <w:rPr>
                <w:rFonts w:ascii="宋体" w:cs="宋体"/>
                <w:szCs w:val="21"/>
              </w:rPr>
            </w:pPr>
            <w:r w:rsidRPr="00E34A0C">
              <w:rPr>
                <w:szCs w:val="21"/>
              </w:rPr>
              <w:t>324</w:t>
            </w:r>
          </w:p>
        </w:tc>
        <w:tc>
          <w:tcPr>
            <w:tcW w:w="850" w:type="dxa"/>
            <w:vAlign w:val="bottom"/>
          </w:tcPr>
          <w:p w:rsidR="00926742" w:rsidRPr="007B1456" w:rsidRDefault="00926742">
            <w:pPr>
              <w:jc w:val="right"/>
              <w:rPr>
                <w:rFonts w:ascii="宋体" w:cs="宋体"/>
                <w:szCs w:val="21"/>
              </w:rPr>
            </w:pPr>
            <w:r w:rsidRPr="00E34A0C">
              <w:rPr>
                <w:szCs w:val="21"/>
              </w:rPr>
              <w:t>285</w:t>
            </w:r>
          </w:p>
        </w:tc>
        <w:tc>
          <w:tcPr>
            <w:tcW w:w="1043" w:type="dxa"/>
            <w:vAlign w:val="bottom"/>
          </w:tcPr>
          <w:p w:rsidR="00926742" w:rsidRPr="007B1456" w:rsidRDefault="00926742" w:rsidP="00AF5091">
            <w:pPr>
              <w:jc w:val="right"/>
              <w:rPr>
                <w:rFonts w:ascii="宋体" w:cs="宋体"/>
                <w:szCs w:val="21"/>
              </w:rPr>
            </w:pPr>
            <w:r w:rsidRPr="00E34A0C">
              <w:rPr>
                <w:szCs w:val="21"/>
              </w:rPr>
              <w:t>87.96%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高职本</w:t>
            </w:r>
          </w:p>
        </w:tc>
        <w:tc>
          <w:tcPr>
            <w:tcW w:w="3634" w:type="dxa"/>
            <w:vAlign w:val="bottom"/>
          </w:tcPr>
          <w:p w:rsidR="00926742" w:rsidRPr="007B1456" w:rsidRDefault="00926742">
            <w:pPr>
              <w:rPr>
                <w:rFonts w:ascii="宋体" w:cs="宋体"/>
                <w:szCs w:val="21"/>
              </w:rPr>
            </w:pPr>
            <w:r w:rsidRPr="00E34A0C">
              <w:rPr>
                <w:rFonts w:hint="eastAsia"/>
                <w:szCs w:val="21"/>
              </w:rPr>
              <w:t>电子信息工程</w:t>
            </w:r>
            <w:r w:rsidRPr="00E34A0C">
              <w:rPr>
                <w:szCs w:val="21"/>
              </w:rPr>
              <w:t>(</w:t>
            </w:r>
            <w:r w:rsidRPr="00E34A0C">
              <w:rPr>
                <w:rFonts w:hint="eastAsia"/>
                <w:szCs w:val="21"/>
              </w:rPr>
              <w:t>高职</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92</w:t>
            </w:r>
          </w:p>
        </w:tc>
        <w:tc>
          <w:tcPr>
            <w:tcW w:w="850" w:type="dxa"/>
            <w:vAlign w:val="bottom"/>
          </w:tcPr>
          <w:p w:rsidR="00926742" w:rsidRPr="007B1456" w:rsidRDefault="00926742">
            <w:pPr>
              <w:jc w:val="right"/>
              <w:rPr>
                <w:rFonts w:ascii="宋体" w:cs="宋体"/>
                <w:szCs w:val="21"/>
              </w:rPr>
            </w:pPr>
            <w:r w:rsidRPr="00E34A0C">
              <w:rPr>
                <w:szCs w:val="21"/>
              </w:rPr>
              <w:t>88</w:t>
            </w:r>
          </w:p>
        </w:tc>
        <w:tc>
          <w:tcPr>
            <w:tcW w:w="1043" w:type="dxa"/>
            <w:vAlign w:val="bottom"/>
          </w:tcPr>
          <w:p w:rsidR="00926742" w:rsidRPr="007B1456" w:rsidRDefault="00926742" w:rsidP="00AF5091">
            <w:pPr>
              <w:jc w:val="right"/>
              <w:rPr>
                <w:rFonts w:ascii="宋体" w:cs="宋体"/>
                <w:szCs w:val="21"/>
              </w:rPr>
            </w:pPr>
            <w:r w:rsidRPr="00E34A0C">
              <w:rPr>
                <w:szCs w:val="21"/>
              </w:rPr>
              <w:t>95.65%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高职本</w:t>
            </w:r>
          </w:p>
        </w:tc>
        <w:tc>
          <w:tcPr>
            <w:tcW w:w="3634" w:type="dxa"/>
            <w:vAlign w:val="bottom"/>
          </w:tcPr>
          <w:p w:rsidR="00926742" w:rsidRPr="007B1456" w:rsidRDefault="00926742">
            <w:pPr>
              <w:rPr>
                <w:rFonts w:ascii="宋体" w:cs="宋体"/>
                <w:szCs w:val="21"/>
              </w:rPr>
            </w:pPr>
            <w:r w:rsidRPr="00E34A0C">
              <w:rPr>
                <w:rFonts w:hint="eastAsia"/>
                <w:szCs w:val="21"/>
              </w:rPr>
              <w:t>机械设计制造及其自动化</w:t>
            </w:r>
            <w:r w:rsidRPr="00E34A0C">
              <w:rPr>
                <w:szCs w:val="21"/>
              </w:rPr>
              <w:t>(</w:t>
            </w:r>
            <w:r w:rsidRPr="00E34A0C">
              <w:rPr>
                <w:rFonts w:hint="eastAsia"/>
                <w:szCs w:val="21"/>
              </w:rPr>
              <w:t>高职</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45</w:t>
            </w:r>
          </w:p>
        </w:tc>
        <w:tc>
          <w:tcPr>
            <w:tcW w:w="850" w:type="dxa"/>
            <w:vAlign w:val="bottom"/>
          </w:tcPr>
          <w:p w:rsidR="00926742" w:rsidRPr="007B1456" w:rsidRDefault="00926742">
            <w:pPr>
              <w:jc w:val="right"/>
              <w:rPr>
                <w:rFonts w:ascii="宋体" w:cs="宋体"/>
                <w:szCs w:val="21"/>
              </w:rPr>
            </w:pPr>
            <w:r w:rsidRPr="00E34A0C">
              <w:rPr>
                <w:szCs w:val="21"/>
              </w:rPr>
              <w:t>44</w:t>
            </w:r>
          </w:p>
        </w:tc>
        <w:tc>
          <w:tcPr>
            <w:tcW w:w="1043" w:type="dxa"/>
            <w:vAlign w:val="bottom"/>
          </w:tcPr>
          <w:p w:rsidR="00926742" w:rsidRPr="007B1456" w:rsidRDefault="00926742" w:rsidP="00AF5091">
            <w:pPr>
              <w:jc w:val="right"/>
              <w:rPr>
                <w:rFonts w:ascii="宋体" w:cs="宋体"/>
                <w:szCs w:val="21"/>
              </w:rPr>
            </w:pPr>
            <w:r w:rsidRPr="00E34A0C">
              <w:rPr>
                <w:szCs w:val="21"/>
              </w:rPr>
              <w:t>97.78%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高职本</w:t>
            </w:r>
          </w:p>
        </w:tc>
        <w:tc>
          <w:tcPr>
            <w:tcW w:w="3634" w:type="dxa"/>
            <w:vAlign w:val="bottom"/>
          </w:tcPr>
          <w:p w:rsidR="00926742" w:rsidRPr="007B1456" w:rsidRDefault="00926742">
            <w:pPr>
              <w:rPr>
                <w:rFonts w:ascii="宋体" w:cs="宋体"/>
                <w:szCs w:val="21"/>
              </w:rPr>
            </w:pPr>
            <w:r w:rsidRPr="00E34A0C">
              <w:rPr>
                <w:rFonts w:hint="eastAsia"/>
                <w:szCs w:val="21"/>
              </w:rPr>
              <w:t>计算机科学与技术</w:t>
            </w:r>
            <w:r w:rsidRPr="00E34A0C">
              <w:rPr>
                <w:szCs w:val="21"/>
              </w:rPr>
              <w:t>(</w:t>
            </w:r>
            <w:r w:rsidRPr="00E34A0C">
              <w:rPr>
                <w:rFonts w:hint="eastAsia"/>
                <w:szCs w:val="21"/>
              </w:rPr>
              <w:t>高职</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41</w:t>
            </w:r>
          </w:p>
        </w:tc>
        <w:tc>
          <w:tcPr>
            <w:tcW w:w="850" w:type="dxa"/>
            <w:vAlign w:val="bottom"/>
          </w:tcPr>
          <w:p w:rsidR="00926742" w:rsidRPr="007B1456" w:rsidRDefault="00926742">
            <w:pPr>
              <w:jc w:val="right"/>
              <w:rPr>
                <w:rFonts w:ascii="宋体" w:cs="宋体"/>
                <w:szCs w:val="21"/>
              </w:rPr>
            </w:pPr>
            <w:r w:rsidRPr="00E34A0C">
              <w:rPr>
                <w:szCs w:val="21"/>
              </w:rPr>
              <w:t>41</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高职本</w:t>
            </w:r>
          </w:p>
        </w:tc>
        <w:tc>
          <w:tcPr>
            <w:tcW w:w="3634" w:type="dxa"/>
            <w:vAlign w:val="bottom"/>
          </w:tcPr>
          <w:p w:rsidR="00926742" w:rsidRPr="007B1456" w:rsidRDefault="00926742">
            <w:pPr>
              <w:rPr>
                <w:rFonts w:ascii="宋体" w:cs="宋体"/>
                <w:szCs w:val="21"/>
              </w:rPr>
            </w:pPr>
            <w:r w:rsidRPr="00E34A0C">
              <w:rPr>
                <w:rFonts w:hint="eastAsia"/>
                <w:szCs w:val="21"/>
              </w:rPr>
              <w:t>食品科学与工程</w:t>
            </w:r>
            <w:r w:rsidRPr="00E34A0C">
              <w:rPr>
                <w:szCs w:val="21"/>
              </w:rPr>
              <w:t>(</w:t>
            </w:r>
            <w:r w:rsidRPr="00E34A0C">
              <w:rPr>
                <w:rFonts w:hint="eastAsia"/>
                <w:szCs w:val="21"/>
              </w:rPr>
              <w:t>高职</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40</w:t>
            </w:r>
          </w:p>
        </w:tc>
        <w:tc>
          <w:tcPr>
            <w:tcW w:w="850" w:type="dxa"/>
            <w:vAlign w:val="bottom"/>
          </w:tcPr>
          <w:p w:rsidR="00926742" w:rsidRPr="007B1456" w:rsidRDefault="00926742">
            <w:pPr>
              <w:jc w:val="right"/>
              <w:rPr>
                <w:rFonts w:ascii="宋体" w:cs="宋体"/>
                <w:szCs w:val="21"/>
              </w:rPr>
            </w:pPr>
            <w:r w:rsidRPr="00E34A0C">
              <w:rPr>
                <w:szCs w:val="21"/>
              </w:rPr>
              <w:t>40</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电子商务</w:t>
            </w:r>
          </w:p>
        </w:tc>
        <w:tc>
          <w:tcPr>
            <w:tcW w:w="851" w:type="dxa"/>
            <w:vAlign w:val="bottom"/>
          </w:tcPr>
          <w:p w:rsidR="00926742" w:rsidRPr="007B1456" w:rsidRDefault="00926742">
            <w:pPr>
              <w:jc w:val="right"/>
              <w:rPr>
                <w:rFonts w:ascii="宋体" w:cs="宋体"/>
                <w:szCs w:val="21"/>
              </w:rPr>
            </w:pPr>
            <w:r w:rsidRPr="00E34A0C">
              <w:rPr>
                <w:szCs w:val="21"/>
              </w:rPr>
              <w:t>98</w:t>
            </w:r>
          </w:p>
        </w:tc>
        <w:tc>
          <w:tcPr>
            <w:tcW w:w="850" w:type="dxa"/>
            <w:vAlign w:val="bottom"/>
          </w:tcPr>
          <w:p w:rsidR="00926742" w:rsidRPr="007B1456" w:rsidRDefault="00926742">
            <w:pPr>
              <w:jc w:val="right"/>
              <w:rPr>
                <w:rFonts w:ascii="宋体" w:cs="宋体"/>
                <w:szCs w:val="21"/>
              </w:rPr>
            </w:pPr>
            <w:r w:rsidRPr="00E34A0C">
              <w:rPr>
                <w:szCs w:val="21"/>
              </w:rPr>
              <w:t>88</w:t>
            </w:r>
          </w:p>
        </w:tc>
        <w:tc>
          <w:tcPr>
            <w:tcW w:w="1043" w:type="dxa"/>
            <w:vAlign w:val="bottom"/>
          </w:tcPr>
          <w:p w:rsidR="00926742" w:rsidRPr="007B1456" w:rsidRDefault="00926742" w:rsidP="00AF5091">
            <w:pPr>
              <w:jc w:val="right"/>
              <w:rPr>
                <w:rFonts w:ascii="宋体" w:cs="宋体"/>
                <w:szCs w:val="21"/>
              </w:rPr>
            </w:pPr>
            <w:r w:rsidRPr="00E34A0C">
              <w:rPr>
                <w:szCs w:val="21"/>
              </w:rPr>
              <w:t>89.8%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工商管理</w:t>
            </w:r>
          </w:p>
        </w:tc>
        <w:tc>
          <w:tcPr>
            <w:tcW w:w="851" w:type="dxa"/>
            <w:vAlign w:val="bottom"/>
          </w:tcPr>
          <w:p w:rsidR="00926742" w:rsidRPr="007B1456" w:rsidRDefault="00926742">
            <w:pPr>
              <w:jc w:val="right"/>
              <w:rPr>
                <w:rFonts w:ascii="宋体" w:cs="宋体"/>
                <w:szCs w:val="21"/>
              </w:rPr>
            </w:pPr>
            <w:r w:rsidRPr="00E34A0C">
              <w:rPr>
                <w:szCs w:val="21"/>
              </w:rPr>
              <w:t>187</w:t>
            </w:r>
          </w:p>
        </w:tc>
        <w:tc>
          <w:tcPr>
            <w:tcW w:w="850" w:type="dxa"/>
            <w:vAlign w:val="bottom"/>
          </w:tcPr>
          <w:p w:rsidR="00926742" w:rsidRPr="007B1456" w:rsidRDefault="00926742">
            <w:pPr>
              <w:jc w:val="right"/>
              <w:rPr>
                <w:rFonts w:ascii="宋体" w:cs="宋体"/>
                <w:szCs w:val="21"/>
              </w:rPr>
            </w:pPr>
            <w:r w:rsidRPr="00E34A0C">
              <w:rPr>
                <w:szCs w:val="21"/>
              </w:rPr>
              <w:t>181</w:t>
            </w:r>
          </w:p>
        </w:tc>
        <w:tc>
          <w:tcPr>
            <w:tcW w:w="1043" w:type="dxa"/>
            <w:vAlign w:val="bottom"/>
          </w:tcPr>
          <w:p w:rsidR="00926742" w:rsidRPr="007B1456" w:rsidRDefault="00926742" w:rsidP="00AF5091">
            <w:pPr>
              <w:jc w:val="right"/>
              <w:rPr>
                <w:rFonts w:ascii="宋体" w:cs="宋体"/>
                <w:szCs w:val="21"/>
              </w:rPr>
            </w:pPr>
            <w:r w:rsidRPr="00E34A0C">
              <w:rPr>
                <w:szCs w:val="21"/>
              </w:rPr>
              <w:t>96.79%</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人力资源管理</w:t>
            </w:r>
          </w:p>
        </w:tc>
        <w:tc>
          <w:tcPr>
            <w:tcW w:w="851" w:type="dxa"/>
            <w:vAlign w:val="bottom"/>
          </w:tcPr>
          <w:p w:rsidR="00926742" w:rsidRPr="007B1456" w:rsidRDefault="00926742">
            <w:pPr>
              <w:jc w:val="right"/>
              <w:rPr>
                <w:rFonts w:ascii="宋体" w:cs="宋体"/>
                <w:szCs w:val="21"/>
              </w:rPr>
            </w:pPr>
            <w:r w:rsidRPr="00E34A0C">
              <w:rPr>
                <w:szCs w:val="21"/>
              </w:rPr>
              <w:t>106</w:t>
            </w:r>
          </w:p>
        </w:tc>
        <w:tc>
          <w:tcPr>
            <w:tcW w:w="850" w:type="dxa"/>
            <w:vAlign w:val="bottom"/>
          </w:tcPr>
          <w:p w:rsidR="00926742" w:rsidRPr="007B1456" w:rsidRDefault="00926742">
            <w:pPr>
              <w:jc w:val="right"/>
              <w:rPr>
                <w:rFonts w:ascii="宋体" w:cs="宋体"/>
                <w:szCs w:val="21"/>
              </w:rPr>
            </w:pPr>
            <w:r w:rsidRPr="00E34A0C">
              <w:rPr>
                <w:szCs w:val="21"/>
              </w:rPr>
              <w:t>100</w:t>
            </w:r>
          </w:p>
        </w:tc>
        <w:tc>
          <w:tcPr>
            <w:tcW w:w="1043" w:type="dxa"/>
            <w:vAlign w:val="bottom"/>
          </w:tcPr>
          <w:p w:rsidR="00926742" w:rsidRPr="007B1456" w:rsidRDefault="00926742" w:rsidP="00AF5091">
            <w:pPr>
              <w:jc w:val="right"/>
              <w:rPr>
                <w:rFonts w:ascii="宋体" w:cs="宋体"/>
                <w:szCs w:val="21"/>
              </w:rPr>
            </w:pPr>
            <w:r w:rsidRPr="00E34A0C">
              <w:rPr>
                <w:szCs w:val="21"/>
              </w:rPr>
              <w:t>94.34%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市场营销</w:t>
            </w:r>
          </w:p>
        </w:tc>
        <w:tc>
          <w:tcPr>
            <w:tcW w:w="851" w:type="dxa"/>
            <w:vAlign w:val="bottom"/>
          </w:tcPr>
          <w:p w:rsidR="00926742" w:rsidRPr="007B1456" w:rsidRDefault="00926742">
            <w:pPr>
              <w:jc w:val="right"/>
              <w:rPr>
                <w:rFonts w:ascii="宋体" w:cs="宋体"/>
                <w:szCs w:val="21"/>
              </w:rPr>
            </w:pPr>
            <w:r w:rsidRPr="00E34A0C">
              <w:rPr>
                <w:szCs w:val="21"/>
              </w:rPr>
              <w:t>102</w:t>
            </w:r>
          </w:p>
        </w:tc>
        <w:tc>
          <w:tcPr>
            <w:tcW w:w="850" w:type="dxa"/>
            <w:vAlign w:val="bottom"/>
          </w:tcPr>
          <w:p w:rsidR="00926742" w:rsidRPr="007B1456" w:rsidRDefault="00926742">
            <w:pPr>
              <w:jc w:val="right"/>
              <w:rPr>
                <w:rFonts w:ascii="宋体" w:cs="宋体"/>
                <w:szCs w:val="21"/>
              </w:rPr>
            </w:pPr>
            <w:r w:rsidRPr="00E34A0C">
              <w:rPr>
                <w:szCs w:val="21"/>
              </w:rPr>
              <w:t>98</w:t>
            </w:r>
          </w:p>
        </w:tc>
        <w:tc>
          <w:tcPr>
            <w:tcW w:w="1043" w:type="dxa"/>
            <w:vAlign w:val="bottom"/>
          </w:tcPr>
          <w:p w:rsidR="00926742" w:rsidRPr="007B1456" w:rsidRDefault="00926742" w:rsidP="00AF5091">
            <w:pPr>
              <w:jc w:val="right"/>
              <w:rPr>
                <w:rFonts w:ascii="宋体" w:cs="宋体"/>
                <w:szCs w:val="21"/>
              </w:rPr>
            </w:pPr>
            <w:r w:rsidRPr="00E34A0C">
              <w:rPr>
                <w:szCs w:val="21"/>
              </w:rPr>
              <w:t>96.08%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信息管理与信息系统</w:t>
            </w:r>
          </w:p>
        </w:tc>
        <w:tc>
          <w:tcPr>
            <w:tcW w:w="851" w:type="dxa"/>
            <w:vAlign w:val="bottom"/>
          </w:tcPr>
          <w:p w:rsidR="00926742" w:rsidRPr="007B1456" w:rsidRDefault="00926742">
            <w:pPr>
              <w:jc w:val="right"/>
              <w:rPr>
                <w:rFonts w:ascii="宋体" w:cs="宋体"/>
                <w:szCs w:val="21"/>
              </w:rPr>
            </w:pPr>
            <w:r w:rsidRPr="00E34A0C">
              <w:rPr>
                <w:szCs w:val="21"/>
              </w:rPr>
              <w:t>52</w:t>
            </w:r>
          </w:p>
        </w:tc>
        <w:tc>
          <w:tcPr>
            <w:tcW w:w="850" w:type="dxa"/>
            <w:vAlign w:val="bottom"/>
          </w:tcPr>
          <w:p w:rsidR="00926742" w:rsidRPr="007B1456" w:rsidRDefault="00926742">
            <w:pPr>
              <w:jc w:val="right"/>
              <w:rPr>
                <w:rFonts w:ascii="宋体" w:cs="宋体"/>
                <w:szCs w:val="21"/>
              </w:rPr>
            </w:pPr>
            <w:r w:rsidRPr="00E34A0C">
              <w:rPr>
                <w:szCs w:val="21"/>
              </w:rPr>
              <w:t>44</w:t>
            </w:r>
          </w:p>
        </w:tc>
        <w:tc>
          <w:tcPr>
            <w:tcW w:w="1043" w:type="dxa"/>
            <w:vAlign w:val="bottom"/>
          </w:tcPr>
          <w:p w:rsidR="00926742" w:rsidRPr="007B1456" w:rsidRDefault="00926742" w:rsidP="00AF5091">
            <w:pPr>
              <w:jc w:val="right"/>
              <w:rPr>
                <w:rFonts w:ascii="宋体" w:cs="宋体"/>
                <w:szCs w:val="21"/>
              </w:rPr>
            </w:pPr>
            <w:r w:rsidRPr="00E34A0C">
              <w:rPr>
                <w:szCs w:val="21"/>
              </w:rPr>
              <w:t>84.62%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管理学院</w:t>
            </w:r>
          </w:p>
        </w:tc>
        <w:tc>
          <w:tcPr>
            <w:tcW w:w="3634" w:type="dxa"/>
            <w:vAlign w:val="bottom"/>
          </w:tcPr>
          <w:p w:rsidR="00926742" w:rsidRPr="007B1456" w:rsidRDefault="00926742">
            <w:pPr>
              <w:rPr>
                <w:rFonts w:ascii="宋体" w:cs="宋体"/>
                <w:szCs w:val="21"/>
              </w:rPr>
            </w:pPr>
            <w:r w:rsidRPr="00E34A0C">
              <w:rPr>
                <w:rFonts w:hint="eastAsia"/>
                <w:szCs w:val="21"/>
              </w:rPr>
              <w:t>行政管理</w:t>
            </w:r>
          </w:p>
        </w:tc>
        <w:tc>
          <w:tcPr>
            <w:tcW w:w="851" w:type="dxa"/>
            <w:vAlign w:val="bottom"/>
          </w:tcPr>
          <w:p w:rsidR="00926742" w:rsidRPr="007B1456" w:rsidRDefault="00926742">
            <w:pPr>
              <w:jc w:val="right"/>
              <w:rPr>
                <w:rFonts w:ascii="宋体" w:cs="宋体"/>
                <w:szCs w:val="21"/>
              </w:rPr>
            </w:pPr>
            <w:r w:rsidRPr="00E34A0C">
              <w:rPr>
                <w:szCs w:val="21"/>
              </w:rPr>
              <w:t>55</w:t>
            </w:r>
          </w:p>
        </w:tc>
        <w:tc>
          <w:tcPr>
            <w:tcW w:w="850" w:type="dxa"/>
            <w:vAlign w:val="bottom"/>
          </w:tcPr>
          <w:p w:rsidR="00926742" w:rsidRPr="007B1456" w:rsidRDefault="00926742">
            <w:pPr>
              <w:jc w:val="right"/>
              <w:rPr>
                <w:rFonts w:ascii="宋体" w:cs="宋体"/>
                <w:szCs w:val="21"/>
              </w:rPr>
            </w:pPr>
            <w:r w:rsidRPr="00E34A0C">
              <w:rPr>
                <w:szCs w:val="21"/>
              </w:rPr>
              <w:t>47</w:t>
            </w:r>
          </w:p>
        </w:tc>
        <w:tc>
          <w:tcPr>
            <w:tcW w:w="1043" w:type="dxa"/>
            <w:vAlign w:val="bottom"/>
          </w:tcPr>
          <w:p w:rsidR="00926742" w:rsidRPr="007B1456" w:rsidRDefault="00926742" w:rsidP="00AF5091">
            <w:pPr>
              <w:jc w:val="right"/>
              <w:rPr>
                <w:rFonts w:ascii="宋体" w:cs="宋体"/>
                <w:szCs w:val="21"/>
              </w:rPr>
            </w:pPr>
            <w:r w:rsidRPr="00E34A0C">
              <w:rPr>
                <w:szCs w:val="21"/>
              </w:rPr>
              <w:t>85.45%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光电工程学院</w:t>
            </w:r>
          </w:p>
        </w:tc>
        <w:tc>
          <w:tcPr>
            <w:tcW w:w="3634" w:type="dxa"/>
            <w:vAlign w:val="bottom"/>
          </w:tcPr>
          <w:p w:rsidR="00926742" w:rsidRPr="007B1456" w:rsidRDefault="00926742">
            <w:pPr>
              <w:rPr>
                <w:rFonts w:ascii="宋体" w:cs="宋体"/>
                <w:szCs w:val="21"/>
              </w:rPr>
            </w:pPr>
            <w:r w:rsidRPr="00E34A0C">
              <w:rPr>
                <w:rFonts w:hint="eastAsia"/>
                <w:szCs w:val="21"/>
              </w:rPr>
              <w:t>测控技术与仪器</w:t>
            </w:r>
          </w:p>
        </w:tc>
        <w:tc>
          <w:tcPr>
            <w:tcW w:w="851" w:type="dxa"/>
            <w:vAlign w:val="bottom"/>
          </w:tcPr>
          <w:p w:rsidR="00926742" w:rsidRPr="007B1456" w:rsidRDefault="00926742">
            <w:pPr>
              <w:jc w:val="right"/>
              <w:rPr>
                <w:rFonts w:ascii="宋体" w:cs="宋体"/>
                <w:szCs w:val="21"/>
              </w:rPr>
            </w:pPr>
            <w:r w:rsidRPr="00E34A0C">
              <w:rPr>
                <w:szCs w:val="21"/>
              </w:rPr>
              <w:t>30</w:t>
            </w:r>
          </w:p>
        </w:tc>
        <w:tc>
          <w:tcPr>
            <w:tcW w:w="850" w:type="dxa"/>
            <w:vAlign w:val="bottom"/>
          </w:tcPr>
          <w:p w:rsidR="00926742" w:rsidRPr="007B1456" w:rsidRDefault="00926742">
            <w:pPr>
              <w:jc w:val="right"/>
              <w:rPr>
                <w:rFonts w:ascii="宋体" w:cs="宋体"/>
                <w:szCs w:val="21"/>
              </w:rPr>
            </w:pPr>
            <w:r w:rsidRPr="00E34A0C">
              <w:rPr>
                <w:szCs w:val="21"/>
              </w:rPr>
              <w:t>29</w:t>
            </w:r>
          </w:p>
        </w:tc>
        <w:tc>
          <w:tcPr>
            <w:tcW w:w="1043" w:type="dxa"/>
            <w:vAlign w:val="bottom"/>
          </w:tcPr>
          <w:p w:rsidR="00926742" w:rsidRPr="007B1456" w:rsidRDefault="00926742" w:rsidP="00AF5091">
            <w:pPr>
              <w:jc w:val="right"/>
              <w:rPr>
                <w:rFonts w:ascii="宋体" w:cs="宋体"/>
                <w:szCs w:val="21"/>
              </w:rPr>
            </w:pPr>
            <w:r w:rsidRPr="00E34A0C">
              <w:rPr>
                <w:szCs w:val="21"/>
              </w:rPr>
              <w:t>96.67%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光电工程学院</w:t>
            </w:r>
          </w:p>
        </w:tc>
        <w:tc>
          <w:tcPr>
            <w:tcW w:w="3634" w:type="dxa"/>
            <w:vAlign w:val="bottom"/>
          </w:tcPr>
          <w:p w:rsidR="00926742" w:rsidRPr="007B1456" w:rsidRDefault="00926742">
            <w:pPr>
              <w:rPr>
                <w:rFonts w:ascii="宋体" w:cs="宋体"/>
                <w:szCs w:val="21"/>
              </w:rPr>
            </w:pPr>
            <w:r w:rsidRPr="00E34A0C">
              <w:rPr>
                <w:rFonts w:hint="eastAsia"/>
                <w:szCs w:val="21"/>
              </w:rPr>
              <w:t>光电信息工程</w:t>
            </w:r>
          </w:p>
        </w:tc>
        <w:tc>
          <w:tcPr>
            <w:tcW w:w="851" w:type="dxa"/>
            <w:vAlign w:val="bottom"/>
          </w:tcPr>
          <w:p w:rsidR="00926742" w:rsidRPr="007B1456" w:rsidRDefault="00926742">
            <w:pPr>
              <w:jc w:val="right"/>
              <w:rPr>
                <w:rFonts w:ascii="宋体" w:cs="宋体"/>
                <w:szCs w:val="21"/>
              </w:rPr>
            </w:pPr>
            <w:r w:rsidRPr="00E34A0C">
              <w:rPr>
                <w:szCs w:val="21"/>
              </w:rPr>
              <w:t>93</w:t>
            </w:r>
          </w:p>
        </w:tc>
        <w:tc>
          <w:tcPr>
            <w:tcW w:w="850" w:type="dxa"/>
            <w:vAlign w:val="bottom"/>
          </w:tcPr>
          <w:p w:rsidR="00926742" w:rsidRPr="007B1456" w:rsidRDefault="00926742">
            <w:pPr>
              <w:jc w:val="right"/>
              <w:rPr>
                <w:rFonts w:ascii="宋体" w:cs="宋体"/>
                <w:szCs w:val="21"/>
              </w:rPr>
            </w:pPr>
            <w:r w:rsidRPr="00E34A0C">
              <w:rPr>
                <w:szCs w:val="21"/>
              </w:rPr>
              <w:t>77</w:t>
            </w:r>
          </w:p>
        </w:tc>
        <w:tc>
          <w:tcPr>
            <w:tcW w:w="1043" w:type="dxa"/>
            <w:vAlign w:val="bottom"/>
          </w:tcPr>
          <w:p w:rsidR="00926742" w:rsidRPr="007B1456" w:rsidRDefault="00926742" w:rsidP="00AF5091">
            <w:pPr>
              <w:jc w:val="right"/>
              <w:rPr>
                <w:rFonts w:ascii="宋体" w:cs="宋体"/>
                <w:szCs w:val="21"/>
              </w:rPr>
            </w:pPr>
            <w:r w:rsidRPr="00E34A0C">
              <w:rPr>
                <w:szCs w:val="21"/>
              </w:rPr>
              <w:t>82.8%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光电工程学院</w:t>
            </w:r>
          </w:p>
        </w:tc>
        <w:tc>
          <w:tcPr>
            <w:tcW w:w="3634" w:type="dxa"/>
            <w:vAlign w:val="bottom"/>
          </w:tcPr>
          <w:p w:rsidR="00926742" w:rsidRPr="007B1456" w:rsidRDefault="00926742">
            <w:pPr>
              <w:rPr>
                <w:rFonts w:ascii="宋体" w:cs="宋体"/>
                <w:szCs w:val="21"/>
              </w:rPr>
            </w:pPr>
            <w:r w:rsidRPr="00E34A0C">
              <w:rPr>
                <w:rFonts w:hint="eastAsia"/>
                <w:szCs w:val="21"/>
              </w:rPr>
              <w:t>光电子技术科学</w:t>
            </w:r>
          </w:p>
        </w:tc>
        <w:tc>
          <w:tcPr>
            <w:tcW w:w="851" w:type="dxa"/>
            <w:vAlign w:val="bottom"/>
          </w:tcPr>
          <w:p w:rsidR="00926742" w:rsidRPr="007B1456" w:rsidRDefault="00926742">
            <w:pPr>
              <w:jc w:val="right"/>
              <w:rPr>
                <w:rFonts w:ascii="宋体" w:cs="宋体"/>
                <w:szCs w:val="21"/>
              </w:rPr>
            </w:pPr>
            <w:r w:rsidRPr="00E34A0C">
              <w:rPr>
                <w:szCs w:val="21"/>
              </w:rPr>
              <w:t>20</w:t>
            </w:r>
          </w:p>
        </w:tc>
        <w:tc>
          <w:tcPr>
            <w:tcW w:w="850" w:type="dxa"/>
            <w:vAlign w:val="bottom"/>
          </w:tcPr>
          <w:p w:rsidR="00926742" w:rsidRPr="007B1456" w:rsidRDefault="00926742">
            <w:pPr>
              <w:jc w:val="right"/>
              <w:rPr>
                <w:rFonts w:ascii="宋体" w:cs="宋体"/>
                <w:szCs w:val="21"/>
              </w:rPr>
            </w:pPr>
            <w:r w:rsidRPr="00E34A0C">
              <w:rPr>
                <w:szCs w:val="21"/>
              </w:rPr>
              <w:t>18</w:t>
            </w:r>
          </w:p>
        </w:tc>
        <w:tc>
          <w:tcPr>
            <w:tcW w:w="1043" w:type="dxa"/>
            <w:vAlign w:val="bottom"/>
          </w:tcPr>
          <w:p w:rsidR="00926742" w:rsidRPr="007B1456" w:rsidRDefault="00926742" w:rsidP="00AF5091">
            <w:pPr>
              <w:jc w:val="right"/>
              <w:rPr>
                <w:rFonts w:ascii="宋体" w:cs="宋体"/>
                <w:szCs w:val="21"/>
              </w:rPr>
            </w:pPr>
            <w:r w:rsidRPr="00E34A0C">
              <w:rPr>
                <w:szCs w:val="21"/>
              </w:rPr>
              <w:t>90%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化学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34</w:t>
            </w:r>
          </w:p>
        </w:tc>
        <w:tc>
          <w:tcPr>
            <w:tcW w:w="850" w:type="dxa"/>
            <w:vAlign w:val="bottom"/>
          </w:tcPr>
          <w:p w:rsidR="00926742" w:rsidRPr="007B1456" w:rsidRDefault="00926742">
            <w:pPr>
              <w:jc w:val="right"/>
              <w:rPr>
                <w:rFonts w:ascii="宋体" w:cs="宋体"/>
                <w:szCs w:val="21"/>
              </w:rPr>
            </w:pPr>
            <w:r w:rsidRPr="00E34A0C">
              <w:rPr>
                <w:szCs w:val="21"/>
              </w:rPr>
              <w:t>33</w:t>
            </w:r>
          </w:p>
        </w:tc>
        <w:tc>
          <w:tcPr>
            <w:tcW w:w="1043" w:type="dxa"/>
            <w:vAlign w:val="bottom"/>
          </w:tcPr>
          <w:p w:rsidR="00926742" w:rsidRPr="007B1456" w:rsidRDefault="00926742" w:rsidP="00AF5091">
            <w:pPr>
              <w:jc w:val="right"/>
              <w:rPr>
                <w:rFonts w:ascii="宋体" w:cs="宋体"/>
                <w:szCs w:val="21"/>
              </w:rPr>
            </w:pPr>
            <w:r w:rsidRPr="00E34A0C">
              <w:rPr>
                <w:szCs w:val="21"/>
              </w:rPr>
              <w:t>97.06%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化学</w:t>
            </w:r>
          </w:p>
        </w:tc>
        <w:tc>
          <w:tcPr>
            <w:tcW w:w="851" w:type="dxa"/>
            <w:vAlign w:val="bottom"/>
          </w:tcPr>
          <w:p w:rsidR="00926742" w:rsidRPr="007B1456" w:rsidRDefault="00926742">
            <w:pPr>
              <w:jc w:val="right"/>
              <w:rPr>
                <w:rFonts w:ascii="宋体" w:cs="宋体"/>
                <w:szCs w:val="21"/>
              </w:rPr>
            </w:pPr>
            <w:r w:rsidRPr="00E34A0C">
              <w:rPr>
                <w:szCs w:val="21"/>
              </w:rPr>
              <w:t>19</w:t>
            </w:r>
          </w:p>
        </w:tc>
        <w:tc>
          <w:tcPr>
            <w:tcW w:w="850" w:type="dxa"/>
            <w:vAlign w:val="bottom"/>
          </w:tcPr>
          <w:p w:rsidR="00926742" w:rsidRPr="007B1456" w:rsidRDefault="00926742">
            <w:pPr>
              <w:jc w:val="right"/>
              <w:rPr>
                <w:rFonts w:ascii="宋体" w:cs="宋体"/>
                <w:szCs w:val="21"/>
              </w:rPr>
            </w:pPr>
            <w:r w:rsidRPr="00E34A0C">
              <w:rPr>
                <w:szCs w:val="21"/>
              </w:rPr>
              <w:t>18</w:t>
            </w:r>
          </w:p>
        </w:tc>
        <w:tc>
          <w:tcPr>
            <w:tcW w:w="1043" w:type="dxa"/>
            <w:vAlign w:val="bottom"/>
          </w:tcPr>
          <w:p w:rsidR="00926742" w:rsidRPr="007B1456" w:rsidRDefault="00926742" w:rsidP="00AF5091">
            <w:pPr>
              <w:jc w:val="right"/>
              <w:rPr>
                <w:rFonts w:ascii="宋体" w:cs="宋体"/>
                <w:szCs w:val="21"/>
              </w:rPr>
            </w:pPr>
            <w:r w:rsidRPr="00E34A0C">
              <w:rPr>
                <w:szCs w:val="21"/>
              </w:rPr>
              <w:t>94.74%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环境工程</w:t>
            </w:r>
          </w:p>
        </w:tc>
        <w:tc>
          <w:tcPr>
            <w:tcW w:w="851" w:type="dxa"/>
            <w:vAlign w:val="bottom"/>
          </w:tcPr>
          <w:p w:rsidR="00926742" w:rsidRPr="007B1456" w:rsidRDefault="00926742">
            <w:pPr>
              <w:jc w:val="right"/>
              <w:rPr>
                <w:rFonts w:ascii="宋体" w:cs="宋体"/>
                <w:szCs w:val="21"/>
              </w:rPr>
            </w:pPr>
            <w:r w:rsidRPr="00E34A0C">
              <w:rPr>
                <w:szCs w:val="21"/>
              </w:rPr>
              <w:t>30</w:t>
            </w:r>
          </w:p>
        </w:tc>
        <w:tc>
          <w:tcPr>
            <w:tcW w:w="850" w:type="dxa"/>
            <w:vAlign w:val="bottom"/>
          </w:tcPr>
          <w:p w:rsidR="00926742" w:rsidRPr="007B1456" w:rsidRDefault="00926742">
            <w:pPr>
              <w:jc w:val="right"/>
              <w:rPr>
                <w:rFonts w:ascii="宋体" w:cs="宋体"/>
                <w:szCs w:val="21"/>
              </w:rPr>
            </w:pPr>
            <w:r w:rsidRPr="00E34A0C">
              <w:rPr>
                <w:szCs w:val="21"/>
              </w:rPr>
              <w:t>29</w:t>
            </w:r>
          </w:p>
        </w:tc>
        <w:tc>
          <w:tcPr>
            <w:tcW w:w="1043" w:type="dxa"/>
            <w:vAlign w:val="bottom"/>
          </w:tcPr>
          <w:p w:rsidR="00926742" w:rsidRPr="007B1456" w:rsidRDefault="00926742" w:rsidP="00AF5091">
            <w:pPr>
              <w:jc w:val="right"/>
              <w:rPr>
                <w:rFonts w:ascii="宋体" w:cs="宋体"/>
                <w:szCs w:val="21"/>
              </w:rPr>
            </w:pPr>
            <w:r w:rsidRPr="00E34A0C">
              <w:rPr>
                <w:szCs w:val="21"/>
              </w:rPr>
              <w:t>96.67%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生物科学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1</w:t>
            </w:r>
          </w:p>
        </w:tc>
        <w:tc>
          <w:tcPr>
            <w:tcW w:w="850" w:type="dxa"/>
            <w:vAlign w:val="bottom"/>
          </w:tcPr>
          <w:p w:rsidR="00926742" w:rsidRPr="007B1456" w:rsidRDefault="00926742">
            <w:pPr>
              <w:jc w:val="right"/>
              <w:rPr>
                <w:rFonts w:ascii="宋体" w:cs="宋体"/>
                <w:szCs w:val="21"/>
              </w:rPr>
            </w:pPr>
            <w:r w:rsidRPr="00E34A0C">
              <w:rPr>
                <w:szCs w:val="21"/>
              </w:rPr>
              <w:t>1</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食品科学与工程</w:t>
            </w:r>
          </w:p>
        </w:tc>
        <w:tc>
          <w:tcPr>
            <w:tcW w:w="851" w:type="dxa"/>
            <w:vAlign w:val="bottom"/>
          </w:tcPr>
          <w:p w:rsidR="00926742" w:rsidRPr="007B1456" w:rsidRDefault="00926742">
            <w:pPr>
              <w:jc w:val="right"/>
              <w:rPr>
                <w:rFonts w:ascii="宋体" w:cs="宋体"/>
                <w:szCs w:val="21"/>
              </w:rPr>
            </w:pPr>
            <w:r w:rsidRPr="00E34A0C">
              <w:rPr>
                <w:szCs w:val="21"/>
              </w:rPr>
              <w:t>33</w:t>
            </w:r>
          </w:p>
        </w:tc>
        <w:tc>
          <w:tcPr>
            <w:tcW w:w="850" w:type="dxa"/>
            <w:vAlign w:val="bottom"/>
          </w:tcPr>
          <w:p w:rsidR="00926742" w:rsidRPr="007B1456" w:rsidRDefault="00926742">
            <w:pPr>
              <w:jc w:val="right"/>
              <w:rPr>
                <w:rFonts w:ascii="宋体" w:cs="宋体"/>
                <w:szCs w:val="21"/>
              </w:rPr>
            </w:pPr>
            <w:r w:rsidRPr="00E34A0C">
              <w:rPr>
                <w:szCs w:val="21"/>
              </w:rPr>
              <w:t>31</w:t>
            </w:r>
          </w:p>
        </w:tc>
        <w:tc>
          <w:tcPr>
            <w:tcW w:w="1043" w:type="dxa"/>
            <w:vAlign w:val="bottom"/>
          </w:tcPr>
          <w:p w:rsidR="00926742" w:rsidRPr="007B1456" w:rsidRDefault="00926742" w:rsidP="00AF5091">
            <w:pPr>
              <w:jc w:val="right"/>
              <w:rPr>
                <w:rFonts w:ascii="宋体" w:cs="宋体"/>
                <w:szCs w:val="21"/>
              </w:rPr>
            </w:pPr>
            <w:r w:rsidRPr="00E34A0C">
              <w:rPr>
                <w:szCs w:val="21"/>
              </w:rPr>
              <w:t>93.94%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新能源科学与工程</w:t>
            </w:r>
          </w:p>
        </w:tc>
        <w:tc>
          <w:tcPr>
            <w:tcW w:w="851" w:type="dxa"/>
            <w:vAlign w:val="bottom"/>
          </w:tcPr>
          <w:p w:rsidR="00926742" w:rsidRPr="007B1456" w:rsidRDefault="00926742">
            <w:pPr>
              <w:jc w:val="right"/>
              <w:rPr>
                <w:rFonts w:ascii="宋体" w:cs="宋体"/>
                <w:szCs w:val="21"/>
              </w:rPr>
            </w:pPr>
            <w:r w:rsidRPr="00E34A0C">
              <w:rPr>
                <w:szCs w:val="21"/>
              </w:rPr>
              <w:t>32</w:t>
            </w:r>
          </w:p>
        </w:tc>
        <w:tc>
          <w:tcPr>
            <w:tcW w:w="850" w:type="dxa"/>
            <w:vAlign w:val="bottom"/>
          </w:tcPr>
          <w:p w:rsidR="00926742" w:rsidRPr="007B1456" w:rsidRDefault="00926742">
            <w:pPr>
              <w:jc w:val="right"/>
              <w:rPr>
                <w:rFonts w:ascii="宋体" w:cs="宋体"/>
                <w:szCs w:val="21"/>
              </w:rPr>
            </w:pPr>
            <w:r w:rsidRPr="00E34A0C">
              <w:rPr>
                <w:szCs w:val="21"/>
              </w:rPr>
              <w:t>31</w:t>
            </w:r>
          </w:p>
        </w:tc>
        <w:tc>
          <w:tcPr>
            <w:tcW w:w="1043" w:type="dxa"/>
            <w:vAlign w:val="bottom"/>
          </w:tcPr>
          <w:p w:rsidR="00926742" w:rsidRPr="007B1456" w:rsidRDefault="00926742" w:rsidP="00AF5091">
            <w:pPr>
              <w:jc w:val="right"/>
              <w:rPr>
                <w:rFonts w:ascii="宋体" w:cs="宋体"/>
                <w:szCs w:val="21"/>
              </w:rPr>
            </w:pPr>
            <w:r w:rsidRPr="00E34A0C">
              <w:rPr>
                <w:szCs w:val="21"/>
              </w:rPr>
              <w:t>96.88%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化学与环境工程学院</w:t>
            </w:r>
          </w:p>
        </w:tc>
        <w:tc>
          <w:tcPr>
            <w:tcW w:w="3634" w:type="dxa"/>
            <w:vAlign w:val="bottom"/>
          </w:tcPr>
          <w:p w:rsidR="00926742" w:rsidRPr="007B1456" w:rsidRDefault="00926742">
            <w:pPr>
              <w:rPr>
                <w:rFonts w:ascii="宋体" w:cs="宋体"/>
                <w:szCs w:val="21"/>
              </w:rPr>
            </w:pPr>
            <w:r w:rsidRPr="00E34A0C">
              <w:rPr>
                <w:rFonts w:hint="eastAsia"/>
                <w:szCs w:val="21"/>
              </w:rPr>
              <w:t>应用化学</w:t>
            </w:r>
          </w:p>
        </w:tc>
        <w:tc>
          <w:tcPr>
            <w:tcW w:w="851" w:type="dxa"/>
            <w:vAlign w:val="bottom"/>
          </w:tcPr>
          <w:p w:rsidR="00926742" w:rsidRPr="007B1456" w:rsidRDefault="00926742">
            <w:pPr>
              <w:jc w:val="right"/>
              <w:rPr>
                <w:rFonts w:ascii="宋体" w:cs="宋体"/>
                <w:szCs w:val="21"/>
              </w:rPr>
            </w:pPr>
            <w:r w:rsidRPr="00E34A0C">
              <w:rPr>
                <w:szCs w:val="21"/>
              </w:rPr>
              <w:t>42</w:t>
            </w:r>
          </w:p>
        </w:tc>
        <w:tc>
          <w:tcPr>
            <w:tcW w:w="850" w:type="dxa"/>
            <w:vAlign w:val="bottom"/>
          </w:tcPr>
          <w:p w:rsidR="00926742" w:rsidRPr="007B1456" w:rsidRDefault="00926742">
            <w:pPr>
              <w:jc w:val="right"/>
              <w:rPr>
                <w:rFonts w:ascii="宋体" w:cs="宋体"/>
                <w:szCs w:val="21"/>
              </w:rPr>
            </w:pPr>
            <w:r w:rsidRPr="00E34A0C">
              <w:rPr>
                <w:szCs w:val="21"/>
              </w:rPr>
              <w:t>39</w:t>
            </w:r>
          </w:p>
        </w:tc>
        <w:tc>
          <w:tcPr>
            <w:tcW w:w="1043" w:type="dxa"/>
            <w:vAlign w:val="bottom"/>
          </w:tcPr>
          <w:p w:rsidR="00926742" w:rsidRPr="007B1456" w:rsidRDefault="00926742" w:rsidP="00AF5091">
            <w:pPr>
              <w:jc w:val="right"/>
              <w:rPr>
                <w:rFonts w:ascii="宋体" w:cs="宋体"/>
                <w:szCs w:val="21"/>
              </w:rPr>
            </w:pPr>
            <w:r w:rsidRPr="00E34A0C">
              <w:rPr>
                <w:szCs w:val="21"/>
              </w:rPr>
              <w:t>92.86%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机电与控制工程学院</w:t>
            </w:r>
          </w:p>
        </w:tc>
        <w:tc>
          <w:tcPr>
            <w:tcW w:w="3634" w:type="dxa"/>
            <w:vAlign w:val="bottom"/>
          </w:tcPr>
          <w:p w:rsidR="00926742" w:rsidRPr="007B1456" w:rsidRDefault="00926742">
            <w:pPr>
              <w:rPr>
                <w:rFonts w:ascii="宋体" w:cs="宋体"/>
                <w:szCs w:val="21"/>
              </w:rPr>
            </w:pPr>
            <w:r w:rsidRPr="00E34A0C">
              <w:rPr>
                <w:rFonts w:hint="eastAsia"/>
                <w:szCs w:val="21"/>
              </w:rPr>
              <w:t>机械设计制造及其自动化</w:t>
            </w:r>
          </w:p>
        </w:tc>
        <w:tc>
          <w:tcPr>
            <w:tcW w:w="851" w:type="dxa"/>
            <w:vAlign w:val="bottom"/>
          </w:tcPr>
          <w:p w:rsidR="00926742" w:rsidRPr="007B1456" w:rsidRDefault="00926742">
            <w:pPr>
              <w:jc w:val="right"/>
              <w:rPr>
                <w:rFonts w:ascii="宋体" w:cs="宋体"/>
                <w:szCs w:val="21"/>
              </w:rPr>
            </w:pPr>
            <w:r w:rsidRPr="00E34A0C">
              <w:rPr>
                <w:szCs w:val="21"/>
              </w:rPr>
              <w:t>60</w:t>
            </w:r>
          </w:p>
        </w:tc>
        <w:tc>
          <w:tcPr>
            <w:tcW w:w="850" w:type="dxa"/>
            <w:vAlign w:val="bottom"/>
          </w:tcPr>
          <w:p w:rsidR="00926742" w:rsidRPr="007B1456" w:rsidRDefault="00926742">
            <w:pPr>
              <w:jc w:val="right"/>
              <w:rPr>
                <w:rFonts w:ascii="宋体" w:cs="宋体"/>
                <w:szCs w:val="21"/>
              </w:rPr>
            </w:pPr>
            <w:r w:rsidRPr="00E34A0C">
              <w:rPr>
                <w:szCs w:val="21"/>
              </w:rPr>
              <w:t>53</w:t>
            </w:r>
          </w:p>
        </w:tc>
        <w:tc>
          <w:tcPr>
            <w:tcW w:w="1043" w:type="dxa"/>
            <w:vAlign w:val="bottom"/>
          </w:tcPr>
          <w:p w:rsidR="00926742" w:rsidRPr="007B1456" w:rsidRDefault="00926742" w:rsidP="00AF5091">
            <w:pPr>
              <w:jc w:val="right"/>
              <w:rPr>
                <w:rFonts w:ascii="宋体" w:cs="宋体"/>
                <w:szCs w:val="21"/>
              </w:rPr>
            </w:pPr>
            <w:r w:rsidRPr="00E34A0C">
              <w:rPr>
                <w:szCs w:val="21"/>
              </w:rPr>
              <w:t>88.33%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机电与控制工程学院</w:t>
            </w:r>
          </w:p>
        </w:tc>
        <w:tc>
          <w:tcPr>
            <w:tcW w:w="3634" w:type="dxa"/>
            <w:vAlign w:val="bottom"/>
          </w:tcPr>
          <w:p w:rsidR="00926742" w:rsidRPr="007B1456" w:rsidRDefault="00926742">
            <w:pPr>
              <w:rPr>
                <w:rFonts w:ascii="宋体" w:cs="宋体"/>
                <w:szCs w:val="21"/>
              </w:rPr>
            </w:pPr>
            <w:r w:rsidRPr="00E34A0C">
              <w:rPr>
                <w:rFonts w:hint="eastAsia"/>
                <w:szCs w:val="21"/>
              </w:rPr>
              <w:t>交通运输</w:t>
            </w:r>
          </w:p>
        </w:tc>
        <w:tc>
          <w:tcPr>
            <w:tcW w:w="851" w:type="dxa"/>
            <w:vAlign w:val="bottom"/>
          </w:tcPr>
          <w:p w:rsidR="00926742" w:rsidRPr="007B1456" w:rsidRDefault="00926742">
            <w:pPr>
              <w:jc w:val="right"/>
              <w:rPr>
                <w:rFonts w:ascii="宋体" w:cs="宋体"/>
                <w:szCs w:val="21"/>
              </w:rPr>
            </w:pPr>
            <w:r w:rsidRPr="00E34A0C">
              <w:rPr>
                <w:szCs w:val="21"/>
              </w:rPr>
              <w:t>106</w:t>
            </w:r>
          </w:p>
        </w:tc>
        <w:tc>
          <w:tcPr>
            <w:tcW w:w="850" w:type="dxa"/>
            <w:vAlign w:val="bottom"/>
          </w:tcPr>
          <w:p w:rsidR="00926742" w:rsidRPr="007B1456" w:rsidRDefault="00926742">
            <w:pPr>
              <w:jc w:val="right"/>
              <w:rPr>
                <w:rFonts w:ascii="宋体" w:cs="宋体"/>
                <w:szCs w:val="21"/>
              </w:rPr>
            </w:pPr>
            <w:r w:rsidRPr="00E34A0C">
              <w:rPr>
                <w:szCs w:val="21"/>
              </w:rPr>
              <w:t>100</w:t>
            </w:r>
          </w:p>
        </w:tc>
        <w:tc>
          <w:tcPr>
            <w:tcW w:w="1043" w:type="dxa"/>
            <w:vAlign w:val="bottom"/>
          </w:tcPr>
          <w:p w:rsidR="00926742" w:rsidRPr="007B1456" w:rsidRDefault="00926742" w:rsidP="00AF5091">
            <w:pPr>
              <w:jc w:val="right"/>
              <w:rPr>
                <w:rFonts w:ascii="宋体" w:cs="宋体"/>
                <w:szCs w:val="21"/>
              </w:rPr>
            </w:pPr>
            <w:r w:rsidRPr="00E34A0C">
              <w:rPr>
                <w:szCs w:val="21"/>
              </w:rPr>
              <w:t>94.34%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机电与控制工程学院</w:t>
            </w:r>
          </w:p>
        </w:tc>
        <w:tc>
          <w:tcPr>
            <w:tcW w:w="3634" w:type="dxa"/>
            <w:vAlign w:val="bottom"/>
          </w:tcPr>
          <w:p w:rsidR="00926742" w:rsidRPr="007B1456" w:rsidRDefault="00926742">
            <w:pPr>
              <w:rPr>
                <w:rFonts w:ascii="宋体" w:cs="宋体"/>
                <w:szCs w:val="21"/>
              </w:rPr>
            </w:pPr>
            <w:r w:rsidRPr="00E34A0C">
              <w:rPr>
                <w:rFonts w:hint="eastAsia"/>
                <w:szCs w:val="21"/>
              </w:rPr>
              <w:t>汽车服务工程</w:t>
            </w:r>
          </w:p>
        </w:tc>
        <w:tc>
          <w:tcPr>
            <w:tcW w:w="851" w:type="dxa"/>
            <w:vAlign w:val="bottom"/>
          </w:tcPr>
          <w:p w:rsidR="00926742" w:rsidRPr="007B1456" w:rsidRDefault="00926742">
            <w:pPr>
              <w:jc w:val="right"/>
              <w:rPr>
                <w:rFonts w:ascii="宋体" w:cs="宋体"/>
                <w:szCs w:val="21"/>
              </w:rPr>
            </w:pPr>
            <w:r w:rsidRPr="00E34A0C">
              <w:rPr>
                <w:szCs w:val="21"/>
              </w:rPr>
              <w:t>12</w:t>
            </w:r>
          </w:p>
        </w:tc>
        <w:tc>
          <w:tcPr>
            <w:tcW w:w="850" w:type="dxa"/>
            <w:vAlign w:val="bottom"/>
          </w:tcPr>
          <w:p w:rsidR="00926742" w:rsidRPr="007B1456" w:rsidRDefault="00926742">
            <w:pPr>
              <w:jc w:val="right"/>
              <w:rPr>
                <w:rFonts w:ascii="宋体" w:cs="宋体"/>
                <w:szCs w:val="21"/>
              </w:rPr>
            </w:pPr>
            <w:r w:rsidRPr="00E34A0C">
              <w:rPr>
                <w:szCs w:val="21"/>
              </w:rPr>
              <w:t>10</w:t>
            </w:r>
          </w:p>
        </w:tc>
        <w:tc>
          <w:tcPr>
            <w:tcW w:w="1043" w:type="dxa"/>
            <w:vAlign w:val="bottom"/>
          </w:tcPr>
          <w:p w:rsidR="00926742" w:rsidRPr="007B1456" w:rsidRDefault="00926742" w:rsidP="00AF5091">
            <w:pPr>
              <w:jc w:val="right"/>
              <w:rPr>
                <w:rFonts w:ascii="宋体" w:cs="宋体"/>
                <w:szCs w:val="21"/>
              </w:rPr>
            </w:pPr>
            <w:r w:rsidRPr="00E34A0C">
              <w:rPr>
                <w:szCs w:val="21"/>
              </w:rPr>
              <w:t>83.33%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机电与控制工程学院</w:t>
            </w:r>
          </w:p>
        </w:tc>
        <w:tc>
          <w:tcPr>
            <w:tcW w:w="3634" w:type="dxa"/>
            <w:vAlign w:val="bottom"/>
          </w:tcPr>
          <w:p w:rsidR="00926742" w:rsidRPr="007B1456" w:rsidRDefault="00926742">
            <w:pPr>
              <w:rPr>
                <w:rFonts w:ascii="宋体" w:cs="宋体"/>
                <w:szCs w:val="21"/>
              </w:rPr>
            </w:pPr>
            <w:r w:rsidRPr="00E34A0C">
              <w:rPr>
                <w:rFonts w:hint="eastAsia"/>
                <w:szCs w:val="21"/>
              </w:rPr>
              <w:t>自动化</w:t>
            </w:r>
          </w:p>
        </w:tc>
        <w:tc>
          <w:tcPr>
            <w:tcW w:w="851" w:type="dxa"/>
            <w:vAlign w:val="bottom"/>
          </w:tcPr>
          <w:p w:rsidR="00926742" w:rsidRPr="007B1456" w:rsidRDefault="00926742">
            <w:pPr>
              <w:jc w:val="right"/>
              <w:rPr>
                <w:rFonts w:ascii="宋体" w:cs="宋体"/>
                <w:szCs w:val="21"/>
              </w:rPr>
            </w:pPr>
            <w:r w:rsidRPr="00E34A0C">
              <w:rPr>
                <w:szCs w:val="21"/>
              </w:rPr>
              <w:t>110</w:t>
            </w:r>
          </w:p>
        </w:tc>
        <w:tc>
          <w:tcPr>
            <w:tcW w:w="850" w:type="dxa"/>
            <w:vAlign w:val="bottom"/>
          </w:tcPr>
          <w:p w:rsidR="00926742" w:rsidRPr="007B1456" w:rsidRDefault="00926742">
            <w:pPr>
              <w:jc w:val="right"/>
              <w:rPr>
                <w:rFonts w:ascii="宋体" w:cs="宋体"/>
                <w:szCs w:val="21"/>
              </w:rPr>
            </w:pPr>
            <w:r w:rsidRPr="00E34A0C">
              <w:rPr>
                <w:szCs w:val="21"/>
              </w:rPr>
              <w:t>103</w:t>
            </w:r>
          </w:p>
        </w:tc>
        <w:tc>
          <w:tcPr>
            <w:tcW w:w="1043" w:type="dxa"/>
            <w:vAlign w:val="bottom"/>
          </w:tcPr>
          <w:p w:rsidR="00926742" w:rsidRPr="007B1456" w:rsidRDefault="00926742" w:rsidP="00AF5091">
            <w:pPr>
              <w:jc w:val="right"/>
              <w:rPr>
                <w:rFonts w:ascii="宋体" w:cs="宋体"/>
                <w:szCs w:val="21"/>
              </w:rPr>
            </w:pPr>
            <w:r w:rsidRPr="00E34A0C">
              <w:rPr>
                <w:szCs w:val="21"/>
              </w:rPr>
              <w:t>93.64%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计算机与软件学院</w:t>
            </w:r>
          </w:p>
        </w:tc>
        <w:tc>
          <w:tcPr>
            <w:tcW w:w="3634" w:type="dxa"/>
            <w:vAlign w:val="bottom"/>
          </w:tcPr>
          <w:p w:rsidR="00926742" w:rsidRPr="007B1456" w:rsidRDefault="00926742">
            <w:pPr>
              <w:rPr>
                <w:rFonts w:ascii="宋体" w:cs="宋体"/>
                <w:szCs w:val="21"/>
              </w:rPr>
            </w:pPr>
            <w:r w:rsidRPr="00E34A0C">
              <w:rPr>
                <w:rFonts w:hint="eastAsia"/>
                <w:szCs w:val="21"/>
              </w:rPr>
              <w:t>计算机科学与技术</w:t>
            </w:r>
          </w:p>
        </w:tc>
        <w:tc>
          <w:tcPr>
            <w:tcW w:w="851" w:type="dxa"/>
            <w:vAlign w:val="bottom"/>
          </w:tcPr>
          <w:p w:rsidR="00926742" w:rsidRPr="007B1456" w:rsidRDefault="00926742">
            <w:pPr>
              <w:jc w:val="right"/>
              <w:rPr>
                <w:rFonts w:ascii="宋体" w:cs="宋体"/>
                <w:szCs w:val="21"/>
              </w:rPr>
            </w:pPr>
            <w:r w:rsidRPr="00E34A0C">
              <w:rPr>
                <w:szCs w:val="21"/>
              </w:rPr>
              <w:t>108</w:t>
            </w:r>
          </w:p>
        </w:tc>
        <w:tc>
          <w:tcPr>
            <w:tcW w:w="850" w:type="dxa"/>
            <w:vAlign w:val="bottom"/>
          </w:tcPr>
          <w:p w:rsidR="00926742" w:rsidRPr="007B1456" w:rsidRDefault="00926742">
            <w:pPr>
              <w:jc w:val="right"/>
              <w:rPr>
                <w:rFonts w:ascii="宋体" w:cs="宋体"/>
                <w:szCs w:val="21"/>
              </w:rPr>
            </w:pPr>
            <w:r w:rsidRPr="00E34A0C">
              <w:rPr>
                <w:szCs w:val="21"/>
              </w:rPr>
              <w:t>103</w:t>
            </w:r>
          </w:p>
        </w:tc>
        <w:tc>
          <w:tcPr>
            <w:tcW w:w="1043" w:type="dxa"/>
            <w:vAlign w:val="bottom"/>
          </w:tcPr>
          <w:p w:rsidR="00926742" w:rsidRPr="007B1456" w:rsidRDefault="00926742" w:rsidP="00AF5091">
            <w:pPr>
              <w:jc w:val="right"/>
              <w:rPr>
                <w:rFonts w:ascii="宋体" w:cs="宋体"/>
                <w:szCs w:val="21"/>
              </w:rPr>
            </w:pPr>
            <w:r w:rsidRPr="00E34A0C">
              <w:rPr>
                <w:szCs w:val="21"/>
              </w:rPr>
              <w:t>95.37%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计算机与软件学院</w:t>
            </w:r>
          </w:p>
        </w:tc>
        <w:tc>
          <w:tcPr>
            <w:tcW w:w="3634" w:type="dxa"/>
            <w:vAlign w:val="bottom"/>
          </w:tcPr>
          <w:p w:rsidR="00926742" w:rsidRPr="007B1456" w:rsidRDefault="00926742">
            <w:pPr>
              <w:rPr>
                <w:rFonts w:ascii="宋体" w:cs="宋体"/>
                <w:szCs w:val="21"/>
              </w:rPr>
            </w:pPr>
            <w:r w:rsidRPr="00E34A0C">
              <w:rPr>
                <w:rFonts w:hint="eastAsia"/>
                <w:szCs w:val="21"/>
              </w:rPr>
              <w:t>软件工程</w:t>
            </w:r>
          </w:p>
        </w:tc>
        <w:tc>
          <w:tcPr>
            <w:tcW w:w="851" w:type="dxa"/>
            <w:vAlign w:val="bottom"/>
          </w:tcPr>
          <w:p w:rsidR="00926742" w:rsidRPr="007B1456" w:rsidRDefault="00926742">
            <w:pPr>
              <w:jc w:val="right"/>
              <w:rPr>
                <w:rFonts w:ascii="宋体" w:cs="宋体"/>
                <w:szCs w:val="21"/>
              </w:rPr>
            </w:pPr>
            <w:r w:rsidRPr="00E34A0C">
              <w:rPr>
                <w:szCs w:val="21"/>
              </w:rPr>
              <w:t>150</w:t>
            </w:r>
          </w:p>
        </w:tc>
        <w:tc>
          <w:tcPr>
            <w:tcW w:w="850" w:type="dxa"/>
            <w:vAlign w:val="bottom"/>
          </w:tcPr>
          <w:p w:rsidR="00926742" w:rsidRPr="007B1456" w:rsidRDefault="00926742">
            <w:pPr>
              <w:jc w:val="right"/>
              <w:rPr>
                <w:rFonts w:ascii="宋体" w:cs="宋体"/>
                <w:szCs w:val="21"/>
              </w:rPr>
            </w:pPr>
            <w:r w:rsidRPr="00E34A0C">
              <w:rPr>
                <w:szCs w:val="21"/>
              </w:rPr>
              <w:t>144</w:t>
            </w:r>
          </w:p>
        </w:tc>
        <w:tc>
          <w:tcPr>
            <w:tcW w:w="1043" w:type="dxa"/>
            <w:vAlign w:val="bottom"/>
          </w:tcPr>
          <w:p w:rsidR="00926742" w:rsidRPr="007B1456" w:rsidRDefault="00926742" w:rsidP="00AF5091">
            <w:pPr>
              <w:jc w:val="right"/>
              <w:rPr>
                <w:rFonts w:ascii="宋体" w:cs="宋体"/>
                <w:szCs w:val="21"/>
              </w:rPr>
            </w:pPr>
            <w:r w:rsidRPr="00E34A0C">
              <w:rPr>
                <w:szCs w:val="21"/>
              </w:rPr>
              <w:t>96%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计算机与软件学院</w:t>
            </w:r>
          </w:p>
        </w:tc>
        <w:tc>
          <w:tcPr>
            <w:tcW w:w="3634" w:type="dxa"/>
            <w:vAlign w:val="bottom"/>
          </w:tcPr>
          <w:p w:rsidR="00926742" w:rsidRPr="007B1456" w:rsidRDefault="00926742">
            <w:pPr>
              <w:rPr>
                <w:rFonts w:ascii="宋体" w:cs="宋体"/>
                <w:szCs w:val="21"/>
              </w:rPr>
            </w:pPr>
            <w:r w:rsidRPr="00E34A0C">
              <w:rPr>
                <w:rFonts w:hint="eastAsia"/>
                <w:szCs w:val="21"/>
              </w:rPr>
              <w:t>网络工程</w:t>
            </w:r>
          </w:p>
        </w:tc>
        <w:tc>
          <w:tcPr>
            <w:tcW w:w="851" w:type="dxa"/>
            <w:vAlign w:val="bottom"/>
          </w:tcPr>
          <w:p w:rsidR="00926742" w:rsidRPr="007B1456" w:rsidRDefault="00926742">
            <w:pPr>
              <w:jc w:val="right"/>
              <w:rPr>
                <w:rFonts w:ascii="宋体" w:cs="宋体"/>
                <w:szCs w:val="21"/>
              </w:rPr>
            </w:pPr>
            <w:r w:rsidRPr="00E34A0C">
              <w:rPr>
                <w:szCs w:val="21"/>
              </w:rPr>
              <w:t>70</w:t>
            </w:r>
          </w:p>
        </w:tc>
        <w:tc>
          <w:tcPr>
            <w:tcW w:w="850" w:type="dxa"/>
            <w:vAlign w:val="bottom"/>
          </w:tcPr>
          <w:p w:rsidR="00926742" w:rsidRPr="007B1456" w:rsidRDefault="00926742">
            <w:pPr>
              <w:jc w:val="right"/>
              <w:rPr>
                <w:rFonts w:ascii="宋体" w:cs="宋体"/>
                <w:szCs w:val="21"/>
              </w:rPr>
            </w:pPr>
            <w:r w:rsidRPr="00E34A0C">
              <w:rPr>
                <w:szCs w:val="21"/>
              </w:rPr>
              <w:t>66</w:t>
            </w:r>
          </w:p>
        </w:tc>
        <w:tc>
          <w:tcPr>
            <w:tcW w:w="1043" w:type="dxa"/>
            <w:vAlign w:val="bottom"/>
          </w:tcPr>
          <w:p w:rsidR="00926742" w:rsidRPr="007B1456" w:rsidRDefault="00926742" w:rsidP="00AF5091">
            <w:pPr>
              <w:jc w:val="right"/>
              <w:rPr>
                <w:rFonts w:ascii="宋体" w:cs="宋体"/>
                <w:szCs w:val="21"/>
              </w:rPr>
            </w:pPr>
            <w:r w:rsidRPr="00E34A0C">
              <w:rPr>
                <w:szCs w:val="21"/>
              </w:rPr>
              <w:t>94.29%</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建筑与城市规划学院</w:t>
            </w:r>
          </w:p>
        </w:tc>
        <w:tc>
          <w:tcPr>
            <w:tcW w:w="3634" w:type="dxa"/>
            <w:vAlign w:val="bottom"/>
          </w:tcPr>
          <w:p w:rsidR="00926742" w:rsidRPr="007B1456" w:rsidRDefault="00926742">
            <w:pPr>
              <w:rPr>
                <w:rFonts w:ascii="宋体" w:cs="宋体"/>
                <w:szCs w:val="21"/>
              </w:rPr>
            </w:pPr>
            <w:r w:rsidRPr="00E34A0C">
              <w:rPr>
                <w:rFonts w:hint="eastAsia"/>
                <w:szCs w:val="21"/>
              </w:rPr>
              <w:t>城市规划</w:t>
            </w:r>
          </w:p>
        </w:tc>
        <w:tc>
          <w:tcPr>
            <w:tcW w:w="851" w:type="dxa"/>
            <w:vAlign w:val="bottom"/>
          </w:tcPr>
          <w:p w:rsidR="00926742" w:rsidRPr="007B1456" w:rsidRDefault="00926742">
            <w:pPr>
              <w:jc w:val="right"/>
              <w:rPr>
                <w:rFonts w:ascii="宋体" w:cs="宋体"/>
                <w:szCs w:val="21"/>
              </w:rPr>
            </w:pPr>
            <w:r w:rsidRPr="00E34A0C">
              <w:rPr>
                <w:szCs w:val="21"/>
              </w:rPr>
              <w:t>30</w:t>
            </w:r>
          </w:p>
        </w:tc>
        <w:tc>
          <w:tcPr>
            <w:tcW w:w="850" w:type="dxa"/>
            <w:vAlign w:val="bottom"/>
          </w:tcPr>
          <w:p w:rsidR="00926742" w:rsidRPr="007B1456" w:rsidRDefault="00926742">
            <w:pPr>
              <w:jc w:val="right"/>
              <w:rPr>
                <w:rFonts w:ascii="宋体" w:cs="宋体"/>
                <w:szCs w:val="21"/>
              </w:rPr>
            </w:pPr>
            <w:r w:rsidRPr="00E34A0C">
              <w:rPr>
                <w:szCs w:val="21"/>
              </w:rPr>
              <w:t>29</w:t>
            </w:r>
          </w:p>
        </w:tc>
        <w:tc>
          <w:tcPr>
            <w:tcW w:w="1043" w:type="dxa"/>
            <w:vAlign w:val="bottom"/>
          </w:tcPr>
          <w:p w:rsidR="00926742" w:rsidRPr="007B1456" w:rsidRDefault="00926742" w:rsidP="00AF5091">
            <w:pPr>
              <w:jc w:val="right"/>
              <w:rPr>
                <w:rFonts w:ascii="宋体" w:cs="宋体"/>
                <w:szCs w:val="21"/>
              </w:rPr>
            </w:pPr>
            <w:r w:rsidRPr="00E34A0C">
              <w:rPr>
                <w:szCs w:val="21"/>
              </w:rPr>
              <w:t>96.67%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建筑与城市规划学院</w:t>
            </w:r>
          </w:p>
        </w:tc>
        <w:tc>
          <w:tcPr>
            <w:tcW w:w="3634" w:type="dxa"/>
            <w:vAlign w:val="bottom"/>
          </w:tcPr>
          <w:p w:rsidR="00926742" w:rsidRPr="007B1456" w:rsidRDefault="00926742">
            <w:pPr>
              <w:rPr>
                <w:rFonts w:ascii="宋体" w:cs="宋体"/>
                <w:szCs w:val="21"/>
              </w:rPr>
            </w:pPr>
            <w:r w:rsidRPr="00E34A0C">
              <w:rPr>
                <w:rFonts w:hint="eastAsia"/>
                <w:szCs w:val="21"/>
              </w:rPr>
              <w:t>建筑学</w:t>
            </w:r>
          </w:p>
        </w:tc>
        <w:tc>
          <w:tcPr>
            <w:tcW w:w="851" w:type="dxa"/>
            <w:vAlign w:val="bottom"/>
          </w:tcPr>
          <w:p w:rsidR="00926742" w:rsidRPr="007B1456" w:rsidRDefault="00926742">
            <w:pPr>
              <w:jc w:val="right"/>
              <w:rPr>
                <w:rFonts w:ascii="宋体" w:cs="宋体"/>
                <w:szCs w:val="21"/>
              </w:rPr>
            </w:pPr>
            <w:r w:rsidRPr="00E34A0C">
              <w:rPr>
                <w:szCs w:val="21"/>
              </w:rPr>
              <w:t>65</w:t>
            </w:r>
          </w:p>
        </w:tc>
        <w:tc>
          <w:tcPr>
            <w:tcW w:w="850" w:type="dxa"/>
            <w:vAlign w:val="bottom"/>
          </w:tcPr>
          <w:p w:rsidR="00926742" w:rsidRPr="007B1456" w:rsidRDefault="00926742">
            <w:pPr>
              <w:jc w:val="right"/>
              <w:rPr>
                <w:rFonts w:ascii="宋体" w:cs="宋体"/>
                <w:szCs w:val="21"/>
              </w:rPr>
            </w:pPr>
            <w:r w:rsidRPr="00E34A0C">
              <w:rPr>
                <w:szCs w:val="21"/>
              </w:rPr>
              <w:t>63</w:t>
            </w:r>
          </w:p>
        </w:tc>
        <w:tc>
          <w:tcPr>
            <w:tcW w:w="1043" w:type="dxa"/>
            <w:vAlign w:val="bottom"/>
          </w:tcPr>
          <w:p w:rsidR="00926742" w:rsidRPr="007B1456" w:rsidRDefault="00926742" w:rsidP="00AF5091">
            <w:pPr>
              <w:jc w:val="right"/>
              <w:rPr>
                <w:rFonts w:ascii="宋体" w:cs="宋体"/>
                <w:szCs w:val="21"/>
              </w:rPr>
            </w:pPr>
            <w:r w:rsidRPr="00E34A0C">
              <w:rPr>
                <w:szCs w:val="21"/>
              </w:rPr>
              <w:t>96.92%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lastRenderedPageBreak/>
              <w:t>经济学院</w:t>
            </w:r>
          </w:p>
        </w:tc>
        <w:tc>
          <w:tcPr>
            <w:tcW w:w="3634" w:type="dxa"/>
            <w:vAlign w:val="bottom"/>
          </w:tcPr>
          <w:p w:rsidR="00926742" w:rsidRPr="007B1456" w:rsidRDefault="00926742">
            <w:pPr>
              <w:rPr>
                <w:rFonts w:ascii="宋体" w:cs="宋体"/>
                <w:szCs w:val="21"/>
              </w:rPr>
            </w:pPr>
            <w:r w:rsidRPr="00E34A0C">
              <w:rPr>
                <w:rFonts w:hint="eastAsia"/>
                <w:szCs w:val="21"/>
              </w:rPr>
              <w:t>国际经济与贸易</w:t>
            </w:r>
          </w:p>
        </w:tc>
        <w:tc>
          <w:tcPr>
            <w:tcW w:w="851" w:type="dxa"/>
            <w:vAlign w:val="bottom"/>
          </w:tcPr>
          <w:p w:rsidR="00926742" w:rsidRPr="007B1456" w:rsidRDefault="00926742">
            <w:pPr>
              <w:jc w:val="right"/>
              <w:rPr>
                <w:rFonts w:ascii="宋体" w:cs="宋体"/>
                <w:szCs w:val="21"/>
              </w:rPr>
            </w:pPr>
            <w:r w:rsidRPr="00E34A0C">
              <w:rPr>
                <w:szCs w:val="21"/>
              </w:rPr>
              <w:t>106</w:t>
            </w:r>
          </w:p>
        </w:tc>
        <w:tc>
          <w:tcPr>
            <w:tcW w:w="850" w:type="dxa"/>
            <w:vAlign w:val="bottom"/>
          </w:tcPr>
          <w:p w:rsidR="00926742" w:rsidRPr="007B1456" w:rsidRDefault="00926742">
            <w:pPr>
              <w:jc w:val="right"/>
              <w:rPr>
                <w:rFonts w:ascii="宋体" w:cs="宋体"/>
                <w:szCs w:val="21"/>
              </w:rPr>
            </w:pPr>
            <w:r w:rsidRPr="00E34A0C">
              <w:rPr>
                <w:szCs w:val="21"/>
              </w:rPr>
              <w:t>99</w:t>
            </w:r>
          </w:p>
        </w:tc>
        <w:tc>
          <w:tcPr>
            <w:tcW w:w="1043" w:type="dxa"/>
            <w:vAlign w:val="bottom"/>
          </w:tcPr>
          <w:p w:rsidR="00926742" w:rsidRPr="007B1456" w:rsidRDefault="00926742" w:rsidP="00AF5091">
            <w:pPr>
              <w:jc w:val="right"/>
              <w:rPr>
                <w:rFonts w:ascii="宋体" w:cs="宋体"/>
                <w:szCs w:val="21"/>
              </w:rPr>
            </w:pPr>
            <w:r w:rsidRPr="00E34A0C">
              <w:rPr>
                <w:szCs w:val="21"/>
              </w:rPr>
              <w:t>93.4%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经济学院</w:t>
            </w:r>
          </w:p>
        </w:tc>
        <w:tc>
          <w:tcPr>
            <w:tcW w:w="3634" w:type="dxa"/>
            <w:vAlign w:val="bottom"/>
          </w:tcPr>
          <w:p w:rsidR="00926742" w:rsidRPr="007B1456" w:rsidRDefault="00926742">
            <w:pPr>
              <w:rPr>
                <w:rFonts w:ascii="宋体" w:cs="宋体"/>
                <w:szCs w:val="21"/>
              </w:rPr>
            </w:pPr>
            <w:r w:rsidRPr="00E34A0C">
              <w:rPr>
                <w:rFonts w:hint="eastAsia"/>
                <w:szCs w:val="21"/>
              </w:rPr>
              <w:t>会计学</w:t>
            </w:r>
          </w:p>
        </w:tc>
        <w:tc>
          <w:tcPr>
            <w:tcW w:w="851" w:type="dxa"/>
            <w:vAlign w:val="bottom"/>
          </w:tcPr>
          <w:p w:rsidR="00926742" w:rsidRPr="007B1456" w:rsidRDefault="00926742">
            <w:pPr>
              <w:jc w:val="right"/>
              <w:rPr>
                <w:rFonts w:ascii="宋体" w:cs="宋体"/>
                <w:szCs w:val="21"/>
              </w:rPr>
            </w:pPr>
            <w:r w:rsidRPr="00E34A0C">
              <w:rPr>
                <w:szCs w:val="21"/>
              </w:rPr>
              <w:t>205</w:t>
            </w:r>
          </w:p>
        </w:tc>
        <w:tc>
          <w:tcPr>
            <w:tcW w:w="850" w:type="dxa"/>
            <w:vAlign w:val="bottom"/>
          </w:tcPr>
          <w:p w:rsidR="00926742" w:rsidRPr="007B1456" w:rsidRDefault="00926742">
            <w:pPr>
              <w:jc w:val="right"/>
              <w:rPr>
                <w:rFonts w:ascii="宋体" w:cs="宋体"/>
                <w:szCs w:val="21"/>
              </w:rPr>
            </w:pPr>
            <w:r w:rsidRPr="00E34A0C">
              <w:rPr>
                <w:szCs w:val="21"/>
              </w:rPr>
              <w:t>200</w:t>
            </w:r>
          </w:p>
        </w:tc>
        <w:tc>
          <w:tcPr>
            <w:tcW w:w="1043" w:type="dxa"/>
            <w:vAlign w:val="bottom"/>
          </w:tcPr>
          <w:p w:rsidR="00926742" w:rsidRPr="007B1456" w:rsidRDefault="00926742" w:rsidP="00AF5091">
            <w:pPr>
              <w:jc w:val="right"/>
              <w:rPr>
                <w:rFonts w:ascii="宋体" w:cs="宋体"/>
                <w:szCs w:val="21"/>
              </w:rPr>
            </w:pPr>
            <w:r w:rsidRPr="00E34A0C">
              <w:rPr>
                <w:szCs w:val="21"/>
              </w:rPr>
              <w:t>97.56%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经济学院</w:t>
            </w:r>
          </w:p>
        </w:tc>
        <w:tc>
          <w:tcPr>
            <w:tcW w:w="3634" w:type="dxa"/>
            <w:vAlign w:val="bottom"/>
          </w:tcPr>
          <w:p w:rsidR="00926742" w:rsidRPr="007B1456" w:rsidRDefault="00926742">
            <w:pPr>
              <w:rPr>
                <w:rFonts w:ascii="宋体" w:cs="宋体"/>
                <w:szCs w:val="21"/>
              </w:rPr>
            </w:pPr>
            <w:r w:rsidRPr="00E34A0C">
              <w:rPr>
                <w:rFonts w:hint="eastAsia"/>
                <w:szCs w:val="21"/>
              </w:rPr>
              <w:t>金融学</w:t>
            </w:r>
          </w:p>
        </w:tc>
        <w:tc>
          <w:tcPr>
            <w:tcW w:w="851" w:type="dxa"/>
            <w:vAlign w:val="bottom"/>
          </w:tcPr>
          <w:p w:rsidR="00926742" w:rsidRPr="007B1456" w:rsidRDefault="00926742">
            <w:pPr>
              <w:jc w:val="right"/>
              <w:rPr>
                <w:rFonts w:ascii="宋体" w:cs="宋体"/>
                <w:szCs w:val="21"/>
              </w:rPr>
            </w:pPr>
            <w:r w:rsidRPr="00E34A0C">
              <w:rPr>
                <w:szCs w:val="21"/>
              </w:rPr>
              <w:t>352</w:t>
            </w:r>
          </w:p>
        </w:tc>
        <w:tc>
          <w:tcPr>
            <w:tcW w:w="850" w:type="dxa"/>
            <w:vAlign w:val="bottom"/>
          </w:tcPr>
          <w:p w:rsidR="00926742" w:rsidRPr="007B1456" w:rsidRDefault="00926742">
            <w:pPr>
              <w:jc w:val="right"/>
              <w:rPr>
                <w:rFonts w:ascii="宋体" w:cs="宋体"/>
                <w:szCs w:val="21"/>
              </w:rPr>
            </w:pPr>
            <w:r w:rsidRPr="00E34A0C">
              <w:rPr>
                <w:szCs w:val="21"/>
              </w:rPr>
              <w:t>342</w:t>
            </w:r>
          </w:p>
        </w:tc>
        <w:tc>
          <w:tcPr>
            <w:tcW w:w="1043" w:type="dxa"/>
            <w:vAlign w:val="bottom"/>
          </w:tcPr>
          <w:p w:rsidR="00926742" w:rsidRPr="007B1456" w:rsidRDefault="00926742" w:rsidP="00AF5091">
            <w:pPr>
              <w:jc w:val="right"/>
              <w:rPr>
                <w:rFonts w:ascii="宋体" w:cs="宋体"/>
                <w:szCs w:val="21"/>
              </w:rPr>
            </w:pPr>
            <w:r w:rsidRPr="00E34A0C">
              <w:rPr>
                <w:szCs w:val="21"/>
              </w:rPr>
              <w:t>97.16%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经济学院</w:t>
            </w:r>
          </w:p>
        </w:tc>
        <w:tc>
          <w:tcPr>
            <w:tcW w:w="3634" w:type="dxa"/>
            <w:vAlign w:val="bottom"/>
          </w:tcPr>
          <w:p w:rsidR="00926742" w:rsidRPr="007B1456" w:rsidRDefault="00926742">
            <w:pPr>
              <w:rPr>
                <w:rFonts w:ascii="宋体" w:cs="宋体"/>
                <w:szCs w:val="21"/>
              </w:rPr>
            </w:pPr>
            <w:r w:rsidRPr="00E34A0C">
              <w:rPr>
                <w:rFonts w:hint="eastAsia"/>
                <w:szCs w:val="21"/>
              </w:rPr>
              <w:t>经济学</w:t>
            </w:r>
          </w:p>
        </w:tc>
        <w:tc>
          <w:tcPr>
            <w:tcW w:w="851" w:type="dxa"/>
            <w:vAlign w:val="bottom"/>
          </w:tcPr>
          <w:p w:rsidR="00926742" w:rsidRPr="007B1456" w:rsidRDefault="00926742">
            <w:pPr>
              <w:jc w:val="right"/>
              <w:rPr>
                <w:rFonts w:ascii="宋体" w:cs="宋体"/>
                <w:szCs w:val="21"/>
              </w:rPr>
            </w:pPr>
            <w:r w:rsidRPr="00E34A0C">
              <w:rPr>
                <w:szCs w:val="21"/>
              </w:rPr>
              <w:t>23</w:t>
            </w:r>
          </w:p>
        </w:tc>
        <w:tc>
          <w:tcPr>
            <w:tcW w:w="850" w:type="dxa"/>
            <w:vAlign w:val="bottom"/>
          </w:tcPr>
          <w:p w:rsidR="00926742" w:rsidRPr="007B1456" w:rsidRDefault="00926742">
            <w:pPr>
              <w:jc w:val="right"/>
              <w:rPr>
                <w:rFonts w:ascii="宋体" w:cs="宋体"/>
                <w:szCs w:val="21"/>
              </w:rPr>
            </w:pPr>
            <w:r w:rsidRPr="00E34A0C">
              <w:rPr>
                <w:szCs w:val="21"/>
              </w:rPr>
              <w:t>22</w:t>
            </w:r>
          </w:p>
        </w:tc>
        <w:tc>
          <w:tcPr>
            <w:tcW w:w="1043" w:type="dxa"/>
            <w:vAlign w:val="bottom"/>
          </w:tcPr>
          <w:p w:rsidR="00926742" w:rsidRPr="007B1456" w:rsidRDefault="00926742" w:rsidP="00AF5091">
            <w:pPr>
              <w:jc w:val="right"/>
              <w:rPr>
                <w:rFonts w:ascii="宋体" w:cs="宋体"/>
                <w:szCs w:val="21"/>
              </w:rPr>
            </w:pPr>
            <w:r w:rsidRPr="00E34A0C">
              <w:rPr>
                <w:szCs w:val="21"/>
              </w:rPr>
              <w:t>95.65%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经济学院</w:t>
            </w:r>
          </w:p>
        </w:tc>
        <w:tc>
          <w:tcPr>
            <w:tcW w:w="3634" w:type="dxa"/>
            <w:vAlign w:val="bottom"/>
          </w:tcPr>
          <w:p w:rsidR="00926742" w:rsidRPr="007B1456" w:rsidRDefault="00926742">
            <w:pPr>
              <w:rPr>
                <w:rFonts w:ascii="宋体" w:cs="宋体"/>
                <w:szCs w:val="21"/>
              </w:rPr>
            </w:pPr>
            <w:r w:rsidRPr="00E34A0C">
              <w:rPr>
                <w:rFonts w:hint="eastAsia"/>
                <w:szCs w:val="21"/>
              </w:rPr>
              <w:t>物流管理</w:t>
            </w:r>
          </w:p>
        </w:tc>
        <w:tc>
          <w:tcPr>
            <w:tcW w:w="851" w:type="dxa"/>
            <w:vAlign w:val="bottom"/>
          </w:tcPr>
          <w:p w:rsidR="00926742" w:rsidRPr="007B1456" w:rsidRDefault="00926742">
            <w:pPr>
              <w:jc w:val="right"/>
              <w:rPr>
                <w:rFonts w:ascii="宋体" w:cs="宋体"/>
                <w:szCs w:val="21"/>
              </w:rPr>
            </w:pPr>
            <w:r w:rsidRPr="00E34A0C">
              <w:rPr>
                <w:szCs w:val="21"/>
              </w:rPr>
              <w:t>76</w:t>
            </w:r>
          </w:p>
        </w:tc>
        <w:tc>
          <w:tcPr>
            <w:tcW w:w="850" w:type="dxa"/>
            <w:vAlign w:val="bottom"/>
          </w:tcPr>
          <w:p w:rsidR="00926742" w:rsidRPr="007B1456" w:rsidRDefault="00926742">
            <w:pPr>
              <w:jc w:val="right"/>
              <w:rPr>
                <w:rFonts w:ascii="宋体" w:cs="宋体"/>
                <w:szCs w:val="21"/>
              </w:rPr>
            </w:pPr>
            <w:r w:rsidRPr="00E34A0C">
              <w:rPr>
                <w:szCs w:val="21"/>
              </w:rPr>
              <w:t>71</w:t>
            </w:r>
          </w:p>
        </w:tc>
        <w:tc>
          <w:tcPr>
            <w:tcW w:w="1043" w:type="dxa"/>
            <w:vAlign w:val="bottom"/>
          </w:tcPr>
          <w:p w:rsidR="00926742" w:rsidRPr="007B1456" w:rsidRDefault="00926742" w:rsidP="00AF5091">
            <w:pPr>
              <w:jc w:val="right"/>
              <w:rPr>
                <w:rFonts w:ascii="宋体" w:cs="宋体"/>
                <w:szCs w:val="21"/>
              </w:rPr>
            </w:pPr>
            <w:r w:rsidRPr="00E34A0C">
              <w:rPr>
                <w:szCs w:val="21"/>
              </w:rPr>
              <w:t>93.42%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人文学院</w:t>
            </w:r>
          </w:p>
        </w:tc>
        <w:tc>
          <w:tcPr>
            <w:tcW w:w="3634" w:type="dxa"/>
            <w:vAlign w:val="bottom"/>
          </w:tcPr>
          <w:p w:rsidR="00926742" w:rsidRPr="007B1456" w:rsidRDefault="00926742">
            <w:pPr>
              <w:rPr>
                <w:rFonts w:ascii="宋体" w:cs="宋体"/>
                <w:szCs w:val="21"/>
              </w:rPr>
            </w:pPr>
            <w:r w:rsidRPr="00E34A0C">
              <w:rPr>
                <w:rFonts w:hint="eastAsia"/>
                <w:szCs w:val="21"/>
              </w:rPr>
              <w:t>汉语言文学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53</w:t>
            </w:r>
          </w:p>
        </w:tc>
        <w:tc>
          <w:tcPr>
            <w:tcW w:w="850" w:type="dxa"/>
            <w:vAlign w:val="bottom"/>
          </w:tcPr>
          <w:p w:rsidR="00926742" w:rsidRPr="007B1456" w:rsidRDefault="00926742">
            <w:pPr>
              <w:jc w:val="right"/>
              <w:rPr>
                <w:rFonts w:ascii="宋体" w:cs="宋体"/>
                <w:szCs w:val="21"/>
              </w:rPr>
            </w:pPr>
            <w:r w:rsidRPr="00E34A0C">
              <w:rPr>
                <w:szCs w:val="21"/>
              </w:rPr>
              <w:t>48</w:t>
            </w:r>
          </w:p>
        </w:tc>
        <w:tc>
          <w:tcPr>
            <w:tcW w:w="1043" w:type="dxa"/>
            <w:vAlign w:val="bottom"/>
          </w:tcPr>
          <w:p w:rsidR="00926742" w:rsidRPr="007B1456" w:rsidRDefault="00926742" w:rsidP="00AF5091">
            <w:pPr>
              <w:jc w:val="right"/>
              <w:rPr>
                <w:rFonts w:ascii="宋体" w:cs="宋体"/>
                <w:szCs w:val="21"/>
              </w:rPr>
            </w:pPr>
            <w:r w:rsidRPr="00E34A0C">
              <w:rPr>
                <w:szCs w:val="21"/>
              </w:rPr>
              <w:t>90.57%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人文学院</w:t>
            </w:r>
          </w:p>
        </w:tc>
        <w:tc>
          <w:tcPr>
            <w:tcW w:w="3634" w:type="dxa"/>
            <w:vAlign w:val="bottom"/>
          </w:tcPr>
          <w:p w:rsidR="00926742" w:rsidRPr="007B1456" w:rsidRDefault="00926742">
            <w:pPr>
              <w:rPr>
                <w:rFonts w:ascii="宋体" w:cs="宋体"/>
                <w:szCs w:val="21"/>
              </w:rPr>
            </w:pPr>
            <w:r w:rsidRPr="00E34A0C">
              <w:rPr>
                <w:rFonts w:hint="eastAsia"/>
                <w:szCs w:val="21"/>
              </w:rPr>
              <w:t>汉语言文学</w:t>
            </w:r>
          </w:p>
        </w:tc>
        <w:tc>
          <w:tcPr>
            <w:tcW w:w="851" w:type="dxa"/>
            <w:vAlign w:val="bottom"/>
          </w:tcPr>
          <w:p w:rsidR="00926742" w:rsidRPr="007B1456" w:rsidRDefault="00926742">
            <w:pPr>
              <w:jc w:val="right"/>
              <w:rPr>
                <w:rFonts w:ascii="宋体" w:cs="宋体"/>
                <w:szCs w:val="21"/>
              </w:rPr>
            </w:pPr>
            <w:r w:rsidRPr="00E34A0C">
              <w:rPr>
                <w:szCs w:val="21"/>
              </w:rPr>
              <w:t>108</w:t>
            </w:r>
          </w:p>
        </w:tc>
        <w:tc>
          <w:tcPr>
            <w:tcW w:w="850" w:type="dxa"/>
            <w:vAlign w:val="bottom"/>
          </w:tcPr>
          <w:p w:rsidR="00926742" w:rsidRPr="007B1456" w:rsidRDefault="00926742">
            <w:pPr>
              <w:jc w:val="right"/>
              <w:rPr>
                <w:rFonts w:ascii="宋体" w:cs="宋体"/>
                <w:szCs w:val="21"/>
              </w:rPr>
            </w:pPr>
            <w:r w:rsidRPr="00E34A0C">
              <w:rPr>
                <w:szCs w:val="21"/>
              </w:rPr>
              <w:t>89</w:t>
            </w:r>
          </w:p>
        </w:tc>
        <w:tc>
          <w:tcPr>
            <w:tcW w:w="1043" w:type="dxa"/>
            <w:vAlign w:val="bottom"/>
          </w:tcPr>
          <w:p w:rsidR="00926742" w:rsidRPr="007B1456" w:rsidRDefault="00926742" w:rsidP="00AF5091">
            <w:pPr>
              <w:jc w:val="right"/>
              <w:rPr>
                <w:rFonts w:ascii="宋体" w:cs="宋体"/>
                <w:szCs w:val="21"/>
              </w:rPr>
            </w:pPr>
            <w:r w:rsidRPr="00E34A0C">
              <w:rPr>
                <w:szCs w:val="21"/>
              </w:rPr>
              <w:t>82.41%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人文学院</w:t>
            </w:r>
          </w:p>
        </w:tc>
        <w:tc>
          <w:tcPr>
            <w:tcW w:w="3634" w:type="dxa"/>
            <w:vAlign w:val="bottom"/>
          </w:tcPr>
          <w:p w:rsidR="00926742" w:rsidRPr="007B1456" w:rsidRDefault="00926742">
            <w:pPr>
              <w:rPr>
                <w:rFonts w:ascii="宋体" w:cs="宋体"/>
                <w:szCs w:val="21"/>
              </w:rPr>
            </w:pPr>
            <w:r w:rsidRPr="00E34A0C">
              <w:rPr>
                <w:rFonts w:hint="eastAsia"/>
                <w:szCs w:val="21"/>
              </w:rPr>
              <w:t>历史学</w:t>
            </w:r>
          </w:p>
        </w:tc>
        <w:tc>
          <w:tcPr>
            <w:tcW w:w="851" w:type="dxa"/>
            <w:vAlign w:val="bottom"/>
          </w:tcPr>
          <w:p w:rsidR="00926742" w:rsidRPr="007B1456" w:rsidRDefault="00926742">
            <w:pPr>
              <w:jc w:val="right"/>
              <w:rPr>
                <w:rFonts w:ascii="宋体" w:cs="宋体"/>
                <w:szCs w:val="21"/>
              </w:rPr>
            </w:pPr>
            <w:r w:rsidRPr="00E34A0C">
              <w:rPr>
                <w:szCs w:val="21"/>
              </w:rPr>
              <w:t>26</w:t>
            </w:r>
          </w:p>
        </w:tc>
        <w:tc>
          <w:tcPr>
            <w:tcW w:w="850" w:type="dxa"/>
            <w:vAlign w:val="bottom"/>
          </w:tcPr>
          <w:p w:rsidR="00926742" w:rsidRPr="007B1456" w:rsidRDefault="00926742">
            <w:pPr>
              <w:jc w:val="right"/>
              <w:rPr>
                <w:rFonts w:ascii="宋体" w:cs="宋体"/>
                <w:szCs w:val="21"/>
              </w:rPr>
            </w:pPr>
            <w:r w:rsidRPr="00E34A0C">
              <w:rPr>
                <w:szCs w:val="21"/>
              </w:rPr>
              <w:t>22</w:t>
            </w:r>
          </w:p>
        </w:tc>
        <w:tc>
          <w:tcPr>
            <w:tcW w:w="1043" w:type="dxa"/>
            <w:vAlign w:val="bottom"/>
          </w:tcPr>
          <w:p w:rsidR="00926742" w:rsidRPr="007B1456" w:rsidRDefault="00926742" w:rsidP="00AF5091">
            <w:pPr>
              <w:jc w:val="right"/>
              <w:rPr>
                <w:rFonts w:ascii="宋体" w:cs="宋体"/>
                <w:szCs w:val="21"/>
              </w:rPr>
            </w:pPr>
            <w:r w:rsidRPr="00E34A0C">
              <w:rPr>
                <w:szCs w:val="21"/>
              </w:rPr>
              <w:t>84.62%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人文学院</w:t>
            </w:r>
          </w:p>
        </w:tc>
        <w:tc>
          <w:tcPr>
            <w:tcW w:w="3634" w:type="dxa"/>
            <w:vAlign w:val="bottom"/>
          </w:tcPr>
          <w:p w:rsidR="00926742" w:rsidRPr="007B1456" w:rsidRDefault="00926742">
            <w:pPr>
              <w:rPr>
                <w:rFonts w:ascii="宋体" w:cs="宋体"/>
                <w:szCs w:val="21"/>
              </w:rPr>
            </w:pPr>
            <w:r w:rsidRPr="00E34A0C">
              <w:rPr>
                <w:rFonts w:hint="eastAsia"/>
                <w:szCs w:val="21"/>
              </w:rPr>
              <w:t>哲学</w:t>
            </w:r>
          </w:p>
        </w:tc>
        <w:tc>
          <w:tcPr>
            <w:tcW w:w="851" w:type="dxa"/>
            <w:vAlign w:val="bottom"/>
          </w:tcPr>
          <w:p w:rsidR="00926742" w:rsidRPr="007B1456" w:rsidRDefault="00926742">
            <w:pPr>
              <w:jc w:val="right"/>
              <w:rPr>
                <w:rFonts w:ascii="宋体" w:cs="宋体"/>
                <w:szCs w:val="21"/>
              </w:rPr>
            </w:pPr>
            <w:r w:rsidRPr="00E34A0C">
              <w:rPr>
                <w:szCs w:val="21"/>
              </w:rPr>
              <w:t>35</w:t>
            </w:r>
          </w:p>
        </w:tc>
        <w:tc>
          <w:tcPr>
            <w:tcW w:w="850" w:type="dxa"/>
            <w:vAlign w:val="bottom"/>
          </w:tcPr>
          <w:p w:rsidR="00926742" w:rsidRPr="007B1456" w:rsidRDefault="00926742">
            <w:pPr>
              <w:jc w:val="right"/>
              <w:rPr>
                <w:rFonts w:ascii="宋体" w:cs="宋体"/>
                <w:szCs w:val="21"/>
              </w:rPr>
            </w:pPr>
            <w:r w:rsidRPr="00E34A0C">
              <w:rPr>
                <w:szCs w:val="21"/>
              </w:rPr>
              <w:t>29</w:t>
            </w:r>
          </w:p>
        </w:tc>
        <w:tc>
          <w:tcPr>
            <w:tcW w:w="1043" w:type="dxa"/>
            <w:vAlign w:val="bottom"/>
          </w:tcPr>
          <w:p w:rsidR="00926742" w:rsidRPr="007B1456" w:rsidRDefault="00926742" w:rsidP="00AF5091">
            <w:pPr>
              <w:jc w:val="right"/>
              <w:rPr>
                <w:rFonts w:ascii="宋体" w:cs="宋体"/>
                <w:szCs w:val="21"/>
              </w:rPr>
            </w:pPr>
            <w:r w:rsidRPr="00E34A0C">
              <w:rPr>
                <w:szCs w:val="21"/>
              </w:rPr>
              <w:t>82.86%</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生命与海洋科学学院</w:t>
            </w:r>
          </w:p>
        </w:tc>
        <w:tc>
          <w:tcPr>
            <w:tcW w:w="3634" w:type="dxa"/>
            <w:vAlign w:val="bottom"/>
          </w:tcPr>
          <w:p w:rsidR="00926742" w:rsidRPr="007B1456" w:rsidRDefault="00926742">
            <w:pPr>
              <w:rPr>
                <w:rFonts w:ascii="宋体" w:cs="宋体"/>
                <w:szCs w:val="21"/>
              </w:rPr>
            </w:pPr>
            <w:r w:rsidRPr="00E34A0C">
              <w:rPr>
                <w:rFonts w:hint="eastAsia"/>
                <w:szCs w:val="21"/>
              </w:rPr>
              <w:t>海洋科学</w:t>
            </w:r>
          </w:p>
        </w:tc>
        <w:tc>
          <w:tcPr>
            <w:tcW w:w="851" w:type="dxa"/>
            <w:vAlign w:val="bottom"/>
          </w:tcPr>
          <w:p w:rsidR="00926742" w:rsidRPr="007B1456" w:rsidRDefault="00926742">
            <w:pPr>
              <w:jc w:val="right"/>
              <w:rPr>
                <w:rFonts w:ascii="宋体" w:cs="宋体"/>
                <w:szCs w:val="21"/>
              </w:rPr>
            </w:pPr>
            <w:r w:rsidRPr="00E34A0C">
              <w:rPr>
                <w:szCs w:val="21"/>
              </w:rPr>
              <w:t>19</w:t>
            </w:r>
          </w:p>
        </w:tc>
        <w:tc>
          <w:tcPr>
            <w:tcW w:w="850" w:type="dxa"/>
            <w:vAlign w:val="bottom"/>
          </w:tcPr>
          <w:p w:rsidR="00926742" w:rsidRPr="007B1456" w:rsidRDefault="00926742">
            <w:pPr>
              <w:jc w:val="right"/>
              <w:rPr>
                <w:rFonts w:ascii="宋体" w:cs="宋体"/>
                <w:szCs w:val="21"/>
              </w:rPr>
            </w:pPr>
            <w:r w:rsidRPr="00E34A0C">
              <w:rPr>
                <w:szCs w:val="21"/>
              </w:rPr>
              <w:t>19</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生命与海洋科学学院</w:t>
            </w:r>
          </w:p>
        </w:tc>
        <w:tc>
          <w:tcPr>
            <w:tcW w:w="3634" w:type="dxa"/>
            <w:vAlign w:val="bottom"/>
          </w:tcPr>
          <w:p w:rsidR="00926742" w:rsidRPr="007B1456" w:rsidRDefault="00926742">
            <w:pPr>
              <w:rPr>
                <w:rFonts w:ascii="宋体" w:cs="宋体"/>
                <w:szCs w:val="21"/>
              </w:rPr>
            </w:pPr>
            <w:r w:rsidRPr="00E34A0C">
              <w:rPr>
                <w:rFonts w:hint="eastAsia"/>
                <w:szCs w:val="21"/>
              </w:rPr>
              <w:t>生物技术</w:t>
            </w:r>
          </w:p>
        </w:tc>
        <w:tc>
          <w:tcPr>
            <w:tcW w:w="851" w:type="dxa"/>
            <w:vAlign w:val="bottom"/>
          </w:tcPr>
          <w:p w:rsidR="00926742" w:rsidRPr="007B1456" w:rsidRDefault="00926742">
            <w:pPr>
              <w:jc w:val="right"/>
              <w:rPr>
                <w:rFonts w:ascii="宋体" w:cs="宋体"/>
                <w:szCs w:val="21"/>
              </w:rPr>
            </w:pPr>
            <w:r w:rsidRPr="00E34A0C">
              <w:rPr>
                <w:szCs w:val="21"/>
              </w:rPr>
              <w:t>69</w:t>
            </w:r>
          </w:p>
        </w:tc>
        <w:tc>
          <w:tcPr>
            <w:tcW w:w="850" w:type="dxa"/>
            <w:vAlign w:val="bottom"/>
          </w:tcPr>
          <w:p w:rsidR="00926742" w:rsidRPr="007B1456" w:rsidRDefault="00926742">
            <w:pPr>
              <w:jc w:val="right"/>
              <w:rPr>
                <w:rFonts w:ascii="宋体" w:cs="宋体"/>
                <w:szCs w:val="21"/>
              </w:rPr>
            </w:pPr>
            <w:r w:rsidRPr="00E34A0C">
              <w:rPr>
                <w:szCs w:val="21"/>
              </w:rPr>
              <w:t>66</w:t>
            </w:r>
          </w:p>
        </w:tc>
        <w:tc>
          <w:tcPr>
            <w:tcW w:w="1043" w:type="dxa"/>
            <w:vAlign w:val="bottom"/>
          </w:tcPr>
          <w:p w:rsidR="00926742" w:rsidRPr="007B1456" w:rsidRDefault="00926742" w:rsidP="00AF5091">
            <w:pPr>
              <w:jc w:val="right"/>
              <w:rPr>
                <w:rFonts w:ascii="宋体" w:cs="宋体"/>
                <w:szCs w:val="21"/>
              </w:rPr>
            </w:pPr>
            <w:r w:rsidRPr="00E34A0C">
              <w:rPr>
                <w:szCs w:val="21"/>
              </w:rPr>
              <w:t>95.65%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生命与海洋科学学院</w:t>
            </w:r>
          </w:p>
        </w:tc>
        <w:tc>
          <w:tcPr>
            <w:tcW w:w="3634" w:type="dxa"/>
            <w:vAlign w:val="bottom"/>
          </w:tcPr>
          <w:p w:rsidR="00926742" w:rsidRPr="007B1456" w:rsidRDefault="00926742">
            <w:pPr>
              <w:rPr>
                <w:rFonts w:ascii="宋体" w:cs="宋体"/>
                <w:szCs w:val="21"/>
              </w:rPr>
            </w:pPr>
            <w:r w:rsidRPr="00E34A0C">
              <w:rPr>
                <w:rFonts w:hint="eastAsia"/>
                <w:szCs w:val="21"/>
              </w:rPr>
              <w:t>生物科学</w:t>
            </w:r>
          </w:p>
        </w:tc>
        <w:tc>
          <w:tcPr>
            <w:tcW w:w="851" w:type="dxa"/>
            <w:vAlign w:val="bottom"/>
          </w:tcPr>
          <w:p w:rsidR="00926742" w:rsidRPr="007B1456" w:rsidRDefault="00926742">
            <w:pPr>
              <w:jc w:val="right"/>
              <w:rPr>
                <w:rFonts w:ascii="宋体" w:cs="宋体"/>
                <w:szCs w:val="21"/>
              </w:rPr>
            </w:pPr>
            <w:r w:rsidRPr="00E34A0C">
              <w:rPr>
                <w:szCs w:val="21"/>
              </w:rPr>
              <w:t>71</w:t>
            </w:r>
          </w:p>
        </w:tc>
        <w:tc>
          <w:tcPr>
            <w:tcW w:w="850" w:type="dxa"/>
            <w:vAlign w:val="bottom"/>
          </w:tcPr>
          <w:p w:rsidR="00926742" w:rsidRPr="007B1456" w:rsidRDefault="00926742">
            <w:pPr>
              <w:jc w:val="right"/>
              <w:rPr>
                <w:rFonts w:ascii="宋体" w:cs="宋体"/>
                <w:szCs w:val="21"/>
              </w:rPr>
            </w:pPr>
            <w:r w:rsidRPr="00E34A0C">
              <w:rPr>
                <w:szCs w:val="21"/>
              </w:rPr>
              <w:t>59</w:t>
            </w:r>
          </w:p>
        </w:tc>
        <w:tc>
          <w:tcPr>
            <w:tcW w:w="1043" w:type="dxa"/>
            <w:vAlign w:val="bottom"/>
          </w:tcPr>
          <w:p w:rsidR="00926742" w:rsidRPr="007B1456" w:rsidRDefault="00926742" w:rsidP="00AF5091">
            <w:pPr>
              <w:jc w:val="right"/>
              <w:rPr>
                <w:rFonts w:ascii="宋体" w:cs="宋体"/>
                <w:szCs w:val="21"/>
              </w:rPr>
            </w:pPr>
            <w:r w:rsidRPr="00E34A0C">
              <w:rPr>
                <w:szCs w:val="21"/>
              </w:rPr>
              <w:t>83.1%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表演</w:t>
            </w:r>
            <w:r w:rsidRPr="00E34A0C">
              <w:rPr>
                <w:szCs w:val="21"/>
              </w:rPr>
              <w:t>(</w:t>
            </w:r>
            <w:r w:rsidRPr="00E34A0C">
              <w:rPr>
                <w:rFonts w:hint="eastAsia"/>
                <w:szCs w:val="21"/>
              </w:rPr>
              <w:t>舞蹈</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0</w:t>
            </w:r>
          </w:p>
        </w:tc>
        <w:tc>
          <w:tcPr>
            <w:tcW w:w="850" w:type="dxa"/>
            <w:vAlign w:val="bottom"/>
          </w:tcPr>
          <w:p w:rsidR="00926742" w:rsidRPr="007B1456" w:rsidRDefault="00926742">
            <w:pPr>
              <w:jc w:val="right"/>
              <w:rPr>
                <w:rFonts w:ascii="宋体" w:cs="宋体"/>
                <w:szCs w:val="21"/>
              </w:rPr>
            </w:pPr>
            <w:r w:rsidRPr="00E34A0C">
              <w:rPr>
                <w:szCs w:val="21"/>
              </w:rPr>
              <w:t>0</w:t>
            </w:r>
          </w:p>
        </w:tc>
        <w:tc>
          <w:tcPr>
            <w:tcW w:w="1043" w:type="dxa"/>
            <w:vAlign w:val="bottom"/>
          </w:tcPr>
          <w:p w:rsidR="00926742" w:rsidRPr="007B1456" w:rsidRDefault="00926742" w:rsidP="00AF5091">
            <w:pPr>
              <w:jc w:val="right"/>
              <w:rPr>
                <w:rFonts w:ascii="宋体" w:cs="宋体"/>
                <w:szCs w:val="21"/>
              </w:rPr>
            </w:pPr>
            <w:r w:rsidRPr="00E34A0C">
              <w:rPr>
                <w:szCs w:val="21"/>
              </w:rPr>
              <w:t>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表演</w:t>
            </w:r>
            <w:r w:rsidRPr="00E34A0C">
              <w:rPr>
                <w:szCs w:val="21"/>
              </w:rPr>
              <w:t>(</w:t>
            </w:r>
            <w:r w:rsidRPr="00E34A0C">
              <w:rPr>
                <w:rFonts w:hint="eastAsia"/>
                <w:szCs w:val="21"/>
              </w:rPr>
              <w:t>学前艺术</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66</w:t>
            </w:r>
          </w:p>
        </w:tc>
        <w:tc>
          <w:tcPr>
            <w:tcW w:w="850" w:type="dxa"/>
            <w:vAlign w:val="bottom"/>
          </w:tcPr>
          <w:p w:rsidR="00926742" w:rsidRPr="007B1456" w:rsidRDefault="00926742">
            <w:pPr>
              <w:jc w:val="right"/>
              <w:rPr>
                <w:rFonts w:ascii="宋体" w:cs="宋体"/>
                <w:szCs w:val="21"/>
              </w:rPr>
            </w:pPr>
            <w:r w:rsidRPr="00E34A0C">
              <w:rPr>
                <w:szCs w:val="21"/>
              </w:rPr>
              <w:t>65</w:t>
            </w:r>
          </w:p>
        </w:tc>
        <w:tc>
          <w:tcPr>
            <w:tcW w:w="1043" w:type="dxa"/>
            <w:vAlign w:val="bottom"/>
          </w:tcPr>
          <w:p w:rsidR="00926742" w:rsidRPr="007B1456" w:rsidRDefault="00926742" w:rsidP="00AF5091">
            <w:pPr>
              <w:jc w:val="right"/>
              <w:rPr>
                <w:rFonts w:ascii="宋体" w:cs="宋体"/>
                <w:szCs w:val="21"/>
              </w:rPr>
            </w:pPr>
            <w:r w:rsidRPr="00E34A0C">
              <w:rPr>
                <w:szCs w:val="21"/>
              </w:rPr>
              <w:t>98.48%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表演</w:t>
            </w:r>
            <w:r w:rsidRPr="00E34A0C">
              <w:rPr>
                <w:szCs w:val="21"/>
              </w:rPr>
              <w:t>(</w:t>
            </w:r>
            <w:r w:rsidRPr="00E34A0C">
              <w:rPr>
                <w:rFonts w:hint="eastAsia"/>
                <w:szCs w:val="21"/>
              </w:rPr>
              <w:t>音乐表演</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2</w:t>
            </w:r>
          </w:p>
        </w:tc>
        <w:tc>
          <w:tcPr>
            <w:tcW w:w="850" w:type="dxa"/>
            <w:vAlign w:val="bottom"/>
          </w:tcPr>
          <w:p w:rsidR="00926742" w:rsidRPr="007B1456" w:rsidRDefault="00926742">
            <w:pPr>
              <w:jc w:val="right"/>
              <w:rPr>
                <w:rFonts w:ascii="宋体" w:cs="宋体"/>
                <w:szCs w:val="21"/>
              </w:rPr>
            </w:pPr>
            <w:r w:rsidRPr="00E34A0C">
              <w:rPr>
                <w:szCs w:val="21"/>
              </w:rPr>
              <w:t>2</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表演</w:t>
            </w:r>
            <w:r w:rsidRPr="00E34A0C">
              <w:rPr>
                <w:szCs w:val="21"/>
              </w:rPr>
              <w:t>(</w:t>
            </w:r>
            <w:r w:rsidRPr="00E34A0C">
              <w:rPr>
                <w:rFonts w:hint="eastAsia"/>
                <w:szCs w:val="21"/>
              </w:rPr>
              <w:t>影视戏剧</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31</w:t>
            </w:r>
          </w:p>
        </w:tc>
        <w:tc>
          <w:tcPr>
            <w:tcW w:w="850" w:type="dxa"/>
            <w:vAlign w:val="bottom"/>
          </w:tcPr>
          <w:p w:rsidR="00926742" w:rsidRPr="007B1456" w:rsidRDefault="00926742">
            <w:pPr>
              <w:jc w:val="right"/>
              <w:rPr>
                <w:rFonts w:ascii="宋体" w:cs="宋体"/>
                <w:szCs w:val="21"/>
              </w:rPr>
            </w:pPr>
            <w:r w:rsidRPr="00E34A0C">
              <w:rPr>
                <w:szCs w:val="21"/>
              </w:rPr>
              <w:t>31</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工商管理</w:t>
            </w:r>
            <w:r w:rsidRPr="00E34A0C">
              <w:rPr>
                <w:szCs w:val="21"/>
              </w:rPr>
              <w:t>(</w:t>
            </w:r>
            <w:r w:rsidRPr="00E34A0C">
              <w:rPr>
                <w:rFonts w:hint="eastAsia"/>
                <w:szCs w:val="21"/>
              </w:rPr>
              <w:t>高尔夫管理</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29</w:t>
            </w:r>
          </w:p>
        </w:tc>
        <w:tc>
          <w:tcPr>
            <w:tcW w:w="850" w:type="dxa"/>
            <w:vAlign w:val="bottom"/>
          </w:tcPr>
          <w:p w:rsidR="00926742" w:rsidRPr="007B1456" w:rsidRDefault="00926742">
            <w:pPr>
              <w:jc w:val="right"/>
              <w:rPr>
                <w:rFonts w:ascii="宋体" w:cs="宋体"/>
                <w:szCs w:val="21"/>
              </w:rPr>
            </w:pPr>
            <w:r w:rsidRPr="00E34A0C">
              <w:rPr>
                <w:szCs w:val="21"/>
              </w:rPr>
              <w:t>28</w:t>
            </w:r>
          </w:p>
        </w:tc>
        <w:tc>
          <w:tcPr>
            <w:tcW w:w="1043" w:type="dxa"/>
            <w:vAlign w:val="bottom"/>
          </w:tcPr>
          <w:p w:rsidR="00926742" w:rsidRPr="007B1456" w:rsidRDefault="00926742" w:rsidP="00AF5091">
            <w:pPr>
              <w:jc w:val="right"/>
              <w:rPr>
                <w:rFonts w:ascii="宋体" w:cs="宋体"/>
                <w:szCs w:val="21"/>
              </w:rPr>
            </w:pPr>
            <w:r w:rsidRPr="00E34A0C">
              <w:rPr>
                <w:szCs w:val="21"/>
              </w:rPr>
              <w:t>96.55%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汉语言文学</w:t>
            </w:r>
            <w:r w:rsidRPr="00E34A0C">
              <w:rPr>
                <w:szCs w:val="21"/>
              </w:rPr>
              <w:t>(</w:t>
            </w:r>
            <w:r w:rsidRPr="00E34A0C">
              <w:rPr>
                <w:rFonts w:hint="eastAsia"/>
                <w:szCs w:val="21"/>
              </w:rPr>
              <w:t>对外汉语教育</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27</w:t>
            </w:r>
          </w:p>
        </w:tc>
        <w:tc>
          <w:tcPr>
            <w:tcW w:w="850" w:type="dxa"/>
            <w:vAlign w:val="bottom"/>
          </w:tcPr>
          <w:p w:rsidR="00926742" w:rsidRPr="007B1456" w:rsidRDefault="00926742">
            <w:pPr>
              <w:jc w:val="right"/>
              <w:rPr>
                <w:rFonts w:ascii="宋体" w:cs="宋体"/>
                <w:szCs w:val="21"/>
              </w:rPr>
            </w:pPr>
            <w:r w:rsidRPr="00E34A0C">
              <w:rPr>
                <w:szCs w:val="21"/>
              </w:rPr>
              <w:t>26</w:t>
            </w:r>
          </w:p>
        </w:tc>
        <w:tc>
          <w:tcPr>
            <w:tcW w:w="1043" w:type="dxa"/>
            <w:vAlign w:val="bottom"/>
          </w:tcPr>
          <w:p w:rsidR="00926742" w:rsidRPr="007B1456" w:rsidRDefault="00926742" w:rsidP="00AF5091">
            <w:pPr>
              <w:jc w:val="right"/>
              <w:rPr>
                <w:rFonts w:ascii="宋体" w:cs="宋体"/>
                <w:szCs w:val="21"/>
              </w:rPr>
            </w:pPr>
            <w:r w:rsidRPr="00E34A0C">
              <w:rPr>
                <w:szCs w:val="21"/>
              </w:rPr>
              <w:t>96.3%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汉语言文学</w:t>
            </w:r>
            <w:r w:rsidRPr="00E34A0C">
              <w:rPr>
                <w:szCs w:val="21"/>
              </w:rPr>
              <w:t>(</w:t>
            </w:r>
            <w:r w:rsidRPr="00E34A0C">
              <w:rPr>
                <w:rFonts w:hint="eastAsia"/>
                <w:szCs w:val="21"/>
              </w:rPr>
              <w:t>文化旅游</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28</w:t>
            </w:r>
          </w:p>
        </w:tc>
        <w:tc>
          <w:tcPr>
            <w:tcW w:w="850" w:type="dxa"/>
            <w:vAlign w:val="bottom"/>
          </w:tcPr>
          <w:p w:rsidR="00926742" w:rsidRPr="007B1456" w:rsidRDefault="00926742">
            <w:pPr>
              <w:jc w:val="right"/>
              <w:rPr>
                <w:rFonts w:ascii="宋体" w:cs="宋体"/>
                <w:szCs w:val="21"/>
              </w:rPr>
            </w:pPr>
            <w:r w:rsidRPr="00E34A0C">
              <w:rPr>
                <w:szCs w:val="21"/>
              </w:rPr>
              <w:t>28</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教育技术学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36</w:t>
            </w:r>
          </w:p>
        </w:tc>
        <w:tc>
          <w:tcPr>
            <w:tcW w:w="850" w:type="dxa"/>
            <w:vAlign w:val="bottom"/>
          </w:tcPr>
          <w:p w:rsidR="00926742" w:rsidRPr="007B1456" w:rsidRDefault="00926742">
            <w:pPr>
              <w:jc w:val="right"/>
              <w:rPr>
                <w:rFonts w:ascii="宋体" w:cs="宋体"/>
                <w:szCs w:val="21"/>
              </w:rPr>
            </w:pPr>
            <w:r w:rsidRPr="00E34A0C">
              <w:rPr>
                <w:szCs w:val="21"/>
              </w:rPr>
              <w:t>36</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美术学</w:t>
            </w:r>
          </w:p>
        </w:tc>
        <w:tc>
          <w:tcPr>
            <w:tcW w:w="851" w:type="dxa"/>
            <w:vAlign w:val="bottom"/>
          </w:tcPr>
          <w:p w:rsidR="00926742" w:rsidRPr="007B1456" w:rsidRDefault="00926742">
            <w:pPr>
              <w:jc w:val="right"/>
              <w:rPr>
                <w:rFonts w:ascii="宋体" w:cs="宋体"/>
                <w:szCs w:val="21"/>
              </w:rPr>
            </w:pPr>
            <w:r w:rsidRPr="00E34A0C">
              <w:rPr>
                <w:szCs w:val="21"/>
              </w:rPr>
              <w:t>48</w:t>
            </w:r>
          </w:p>
        </w:tc>
        <w:tc>
          <w:tcPr>
            <w:tcW w:w="850" w:type="dxa"/>
            <w:vAlign w:val="bottom"/>
          </w:tcPr>
          <w:p w:rsidR="00926742" w:rsidRPr="007B1456" w:rsidRDefault="00926742">
            <w:pPr>
              <w:jc w:val="right"/>
              <w:rPr>
                <w:rFonts w:ascii="宋体" w:cs="宋体"/>
                <w:szCs w:val="21"/>
              </w:rPr>
            </w:pPr>
            <w:r w:rsidRPr="00E34A0C">
              <w:rPr>
                <w:szCs w:val="21"/>
              </w:rPr>
              <w:t>46</w:t>
            </w:r>
          </w:p>
        </w:tc>
        <w:tc>
          <w:tcPr>
            <w:tcW w:w="1043" w:type="dxa"/>
            <w:vAlign w:val="bottom"/>
          </w:tcPr>
          <w:p w:rsidR="00926742" w:rsidRPr="007B1456" w:rsidRDefault="00926742" w:rsidP="00AF5091">
            <w:pPr>
              <w:jc w:val="right"/>
              <w:rPr>
                <w:rFonts w:ascii="宋体" w:cs="宋体"/>
                <w:szCs w:val="21"/>
              </w:rPr>
            </w:pPr>
            <w:r w:rsidRPr="00E34A0C">
              <w:rPr>
                <w:szCs w:val="21"/>
              </w:rPr>
              <w:t>95.83%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体育教育</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31</w:t>
            </w:r>
          </w:p>
        </w:tc>
        <w:tc>
          <w:tcPr>
            <w:tcW w:w="850" w:type="dxa"/>
            <w:vAlign w:val="bottom"/>
          </w:tcPr>
          <w:p w:rsidR="00926742" w:rsidRPr="007B1456" w:rsidRDefault="00926742">
            <w:pPr>
              <w:jc w:val="right"/>
              <w:rPr>
                <w:rFonts w:ascii="宋体" w:cs="宋体"/>
                <w:szCs w:val="21"/>
              </w:rPr>
            </w:pPr>
            <w:r w:rsidRPr="00E34A0C">
              <w:rPr>
                <w:szCs w:val="21"/>
              </w:rPr>
              <w:t>30</w:t>
            </w:r>
          </w:p>
        </w:tc>
        <w:tc>
          <w:tcPr>
            <w:tcW w:w="1043" w:type="dxa"/>
            <w:vAlign w:val="bottom"/>
          </w:tcPr>
          <w:p w:rsidR="00926742" w:rsidRPr="007B1456" w:rsidRDefault="00926742" w:rsidP="00AF5091">
            <w:pPr>
              <w:jc w:val="right"/>
              <w:rPr>
                <w:rFonts w:ascii="宋体" w:cs="宋体"/>
                <w:szCs w:val="21"/>
              </w:rPr>
            </w:pPr>
            <w:r w:rsidRPr="00E34A0C">
              <w:rPr>
                <w:szCs w:val="21"/>
              </w:rPr>
              <w:t>96.77%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舞蹈编导</w:t>
            </w:r>
          </w:p>
        </w:tc>
        <w:tc>
          <w:tcPr>
            <w:tcW w:w="851" w:type="dxa"/>
            <w:vAlign w:val="bottom"/>
          </w:tcPr>
          <w:p w:rsidR="00926742" w:rsidRPr="007B1456" w:rsidRDefault="00926742">
            <w:pPr>
              <w:jc w:val="right"/>
              <w:rPr>
                <w:rFonts w:ascii="宋体" w:cs="宋体"/>
                <w:szCs w:val="21"/>
              </w:rPr>
            </w:pPr>
            <w:r w:rsidRPr="00E34A0C">
              <w:rPr>
                <w:szCs w:val="21"/>
              </w:rPr>
              <w:t>35</w:t>
            </w:r>
          </w:p>
        </w:tc>
        <w:tc>
          <w:tcPr>
            <w:tcW w:w="850" w:type="dxa"/>
            <w:vAlign w:val="bottom"/>
          </w:tcPr>
          <w:p w:rsidR="00926742" w:rsidRPr="007B1456" w:rsidRDefault="00926742">
            <w:pPr>
              <w:jc w:val="right"/>
              <w:rPr>
                <w:rFonts w:ascii="宋体" w:cs="宋体"/>
                <w:szCs w:val="21"/>
              </w:rPr>
            </w:pPr>
            <w:r w:rsidRPr="00E34A0C">
              <w:rPr>
                <w:szCs w:val="21"/>
              </w:rPr>
              <w:t>35</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音乐学</w:t>
            </w:r>
            <w:r w:rsidRPr="00E34A0C">
              <w:rPr>
                <w:szCs w:val="21"/>
              </w:rPr>
              <w:t>(</w:t>
            </w:r>
            <w:r w:rsidRPr="00E34A0C">
              <w:rPr>
                <w:rFonts w:hint="eastAsia"/>
                <w:szCs w:val="21"/>
              </w:rPr>
              <w:t>音乐表演</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46</w:t>
            </w:r>
          </w:p>
        </w:tc>
        <w:tc>
          <w:tcPr>
            <w:tcW w:w="850" w:type="dxa"/>
            <w:vAlign w:val="bottom"/>
          </w:tcPr>
          <w:p w:rsidR="00926742" w:rsidRPr="007B1456" w:rsidRDefault="00926742">
            <w:pPr>
              <w:jc w:val="right"/>
              <w:rPr>
                <w:rFonts w:ascii="宋体" w:cs="宋体"/>
                <w:szCs w:val="21"/>
              </w:rPr>
            </w:pPr>
            <w:r w:rsidRPr="00E34A0C">
              <w:rPr>
                <w:szCs w:val="21"/>
              </w:rPr>
              <w:t>45</w:t>
            </w:r>
          </w:p>
        </w:tc>
        <w:tc>
          <w:tcPr>
            <w:tcW w:w="1043" w:type="dxa"/>
            <w:vAlign w:val="bottom"/>
          </w:tcPr>
          <w:p w:rsidR="00926742" w:rsidRPr="007B1456" w:rsidRDefault="00926742" w:rsidP="00AF5091">
            <w:pPr>
              <w:jc w:val="right"/>
              <w:rPr>
                <w:rFonts w:ascii="宋体" w:cs="宋体"/>
                <w:szCs w:val="21"/>
              </w:rPr>
            </w:pPr>
            <w:r w:rsidRPr="00E34A0C">
              <w:rPr>
                <w:szCs w:val="21"/>
              </w:rPr>
              <w:t>97.83%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师范学院</w:t>
            </w:r>
          </w:p>
        </w:tc>
        <w:tc>
          <w:tcPr>
            <w:tcW w:w="3634" w:type="dxa"/>
            <w:vAlign w:val="bottom"/>
          </w:tcPr>
          <w:p w:rsidR="00926742" w:rsidRPr="007B1456" w:rsidRDefault="00926742">
            <w:pPr>
              <w:rPr>
                <w:rFonts w:ascii="宋体" w:cs="宋体"/>
                <w:szCs w:val="21"/>
              </w:rPr>
            </w:pPr>
            <w:r w:rsidRPr="00E34A0C">
              <w:rPr>
                <w:rFonts w:hint="eastAsia"/>
                <w:szCs w:val="21"/>
              </w:rPr>
              <w:t>运动训练</w:t>
            </w:r>
          </w:p>
        </w:tc>
        <w:tc>
          <w:tcPr>
            <w:tcW w:w="851" w:type="dxa"/>
            <w:vAlign w:val="bottom"/>
          </w:tcPr>
          <w:p w:rsidR="00926742" w:rsidRPr="007B1456" w:rsidRDefault="00926742">
            <w:pPr>
              <w:jc w:val="right"/>
              <w:rPr>
                <w:rFonts w:ascii="宋体" w:cs="宋体"/>
                <w:szCs w:val="21"/>
              </w:rPr>
            </w:pPr>
            <w:r w:rsidRPr="00E34A0C">
              <w:rPr>
                <w:szCs w:val="21"/>
              </w:rPr>
              <w:t>16</w:t>
            </w:r>
          </w:p>
        </w:tc>
        <w:tc>
          <w:tcPr>
            <w:tcW w:w="850" w:type="dxa"/>
            <w:vAlign w:val="bottom"/>
          </w:tcPr>
          <w:p w:rsidR="00926742" w:rsidRPr="007B1456" w:rsidRDefault="00926742">
            <w:pPr>
              <w:jc w:val="right"/>
              <w:rPr>
                <w:rFonts w:ascii="宋体" w:cs="宋体"/>
                <w:szCs w:val="21"/>
              </w:rPr>
            </w:pPr>
            <w:r w:rsidRPr="00E34A0C">
              <w:rPr>
                <w:szCs w:val="21"/>
              </w:rPr>
              <w:t>16</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数学与统计学院</w:t>
            </w:r>
          </w:p>
        </w:tc>
        <w:tc>
          <w:tcPr>
            <w:tcW w:w="3634" w:type="dxa"/>
            <w:vAlign w:val="bottom"/>
          </w:tcPr>
          <w:p w:rsidR="00926742" w:rsidRPr="007B1456" w:rsidRDefault="00926742">
            <w:pPr>
              <w:rPr>
                <w:rFonts w:ascii="宋体" w:cs="宋体"/>
                <w:szCs w:val="21"/>
              </w:rPr>
            </w:pPr>
            <w:r w:rsidRPr="00E34A0C">
              <w:rPr>
                <w:rFonts w:hint="eastAsia"/>
                <w:szCs w:val="21"/>
              </w:rPr>
              <w:t>数学与应用数学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66</w:t>
            </w:r>
          </w:p>
        </w:tc>
        <w:tc>
          <w:tcPr>
            <w:tcW w:w="850" w:type="dxa"/>
            <w:vAlign w:val="bottom"/>
          </w:tcPr>
          <w:p w:rsidR="00926742" w:rsidRPr="007B1456" w:rsidRDefault="00926742">
            <w:pPr>
              <w:jc w:val="right"/>
              <w:rPr>
                <w:rFonts w:ascii="宋体" w:cs="宋体"/>
                <w:szCs w:val="21"/>
              </w:rPr>
            </w:pPr>
            <w:r w:rsidRPr="00E34A0C">
              <w:rPr>
                <w:szCs w:val="21"/>
              </w:rPr>
              <w:t>58</w:t>
            </w:r>
          </w:p>
        </w:tc>
        <w:tc>
          <w:tcPr>
            <w:tcW w:w="1043" w:type="dxa"/>
            <w:vAlign w:val="bottom"/>
          </w:tcPr>
          <w:p w:rsidR="00926742" w:rsidRPr="007B1456" w:rsidRDefault="00926742" w:rsidP="00AF5091">
            <w:pPr>
              <w:jc w:val="right"/>
              <w:rPr>
                <w:rFonts w:ascii="宋体" w:cs="宋体"/>
                <w:szCs w:val="21"/>
              </w:rPr>
            </w:pPr>
            <w:r w:rsidRPr="00E34A0C">
              <w:rPr>
                <w:szCs w:val="21"/>
              </w:rPr>
              <w:t>87.88%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数学与统计学院</w:t>
            </w:r>
          </w:p>
        </w:tc>
        <w:tc>
          <w:tcPr>
            <w:tcW w:w="3634" w:type="dxa"/>
            <w:vAlign w:val="bottom"/>
          </w:tcPr>
          <w:p w:rsidR="00926742" w:rsidRPr="007B1456" w:rsidRDefault="00926742">
            <w:pPr>
              <w:rPr>
                <w:rFonts w:ascii="宋体" w:cs="宋体"/>
                <w:szCs w:val="21"/>
              </w:rPr>
            </w:pPr>
            <w:r w:rsidRPr="00E34A0C">
              <w:rPr>
                <w:rFonts w:hint="eastAsia"/>
                <w:szCs w:val="21"/>
              </w:rPr>
              <w:t>数学与应用数学</w:t>
            </w:r>
          </w:p>
        </w:tc>
        <w:tc>
          <w:tcPr>
            <w:tcW w:w="851" w:type="dxa"/>
            <w:vAlign w:val="bottom"/>
          </w:tcPr>
          <w:p w:rsidR="00926742" w:rsidRPr="007B1456" w:rsidRDefault="00926742">
            <w:pPr>
              <w:jc w:val="right"/>
              <w:rPr>
                <w:rFonts w:ascii="宋体" w:cs="宋体"/>
                <w:szCs w:val="21"/>
              </w:rPr>
            </w:pPr>
            <w:r w:rsidRPr="00E34A0C">
              <w:rPr>
                <w:szCs w:val="21"/>
              </w:rPr>
              <w:t>128</w:t>
            </w:r>
          </w:p>
        </w:tc>
        <w:tc>
          <w:tcPr>
            <w:tcW w:w="850" w:type="dxa"/>
            <w:vAlign w:val="bottom"/>
          </w:tcPr>
          <w:p w:rsidR="00926742" w:rsidRPr="007B1456" w:rsidRDefault="00926742">
            <w:pPr>
              <w:jc w:val="right"/>
              <w:rPr>
                <w:rFonts w:ascii="宋体" w:cs="宋体"/>
                <w:szCs w:val="21"/>
              </w:rPr>
            </w:pPr>
            <w:r w:rsidRPr="00E34A0C">
              <w:rPr>
                <w:szCs w:val="21"/>
              </w:rPr>
              <w:t>119</w:t>
            </w:r>
          </w:p>
        </w:tc>
        <w:tc>
          <w:tcPr>
            <w:tcW w:w="1043" w:type="dxa"/>
            <w:vAlign w:val="bottom"/>
          </w:tcPr>
          <w:p w:rsidR="00926742" w:rsidRPr="007B1456" w:rsidRDefault="00926742" w:rsidP="00AF5091">
            <w:pPr>
              <w:jc w:val="right"/>
              <w:rPr>
                <w:rFonts w:ascii="宋体" w:cs="宋体"/>
                <w:szCs w:val="21"/>
              </w:rPr>
            </w:pPr>
            <w:r w:rsidRPr="00E34A0C">
              <w:rPr>
                <w:szCs w:val="21"/>
              </w:rPr>
              <w:t>92.97%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数学与统计学院</w:t>
            </w:r>
          </w:p>
        </w:tc>
        <w:tc>
          <w:tcPr>
            <w:tcW w:w="3634" w:type="dxa"/>
            <w:vAlign w:val="bottom"/>
          </w:tcPr>
          <w:p w:rsidR="00926742" w:rsidRPr="007B1456" w:rsidRDefault="00926742">
            <w:pPr>
              <w:rPr>
                <w:rFonts w:ascii="宋体" w:cs="宋体"/>
                <w:szCs w:val="21"/>
              </w:rPr>
            </w:pPr>
            <w:r w:rsidRPr="00E34A0C">
              <w:rPr>
                <w:rFonts w:hint="eastAsia"/>
                <w:szCs w:val="21"/>
              </w:rPr>
              <w:t>信息与计算科学</w:t>
            </w:r>
          </w:p>
        </w:tc>
        <w:tc>
          <w:tcPr>
            <w:tcW w:w="851" w:type="dxa"/>
            <w:vAlign w:val="bottom"/>
          </w:tcPr>
          <w:p w:rsidR="00926742" w:rsidRPr="007B1456" w:rsidRDefault="00926742">
            <w:pPr>
              <w:jc w:val="right"/>
              <w:rPr>
                <w:rFonts w:ascii="宋体" w:cs="宋体"/>
                <w:szCs w:val="21"/>
              </w:rPr>
            </w:pPr>
            <w:r w:rsidRPr="00E34A0C">
              <w:rPr>
                <w:szCs w:val="21"/>
              </w:rPr>
              <w:t>12</w:t>
            </w:r>
          </w:p>
        </w:tc>
        <w:tc>
          <w:tcPr>
            <w:tcW w:w="850" w:type="dxa"/>
            <w:vAlign w:val="bottom"/>
          </w:tcPr>
          <w:p w:rsidR="00926742" w:rsidRPr="007B1456" w:rsidRDefault="00926742">
            <w:pPr>
              <w:jc w:val="right"/>
              <w:rPr>
                <w:rFonts w:ascii="宋体" w:cs="宋体"/>
                <w:szCs w:val="21"/>
              </w:rPr>
            </w:pPr>
            <w:r w:rsidRPr="00E34A0C">
              <w:rPr>
                <w:szCs w:val="21"/>
              </w:rPr>
              <w:t>10</w:t>
            </w:r>
          </w:p>
        </w:tc>
        <w:tc>
          <w:tcPr>
            <w:tcW w:w="1043" w:type="dxa"/>
            <w:vAlign w:val="bottom"/>
          </w:tcPr>
          <w:p w:rsidR="00926742" w:rsidRPr="007B1456" w:rsidRDefault="00926742" w:rsidP="00AF5091">
            <w:pPr>
              <w:jc w:val="right"/>
              <w:rPr>
                <w:rFonts w:ascii="宋体" w:cs="宋体"/>
                <w:szCs w:val="21"/>
              </w:rPr>
            </w:pPr>
            <w:r w:rsidRPr="00E34A0C">
              <w:rPr>
                <w:szCs w:val="21"/>
              </w:rPr>
              <w:t>83.33%</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土木工程学院</w:t>
            </w:r>
          </w:p>
        </w:tc>
        <w:tc>
          <w:tcPr>
            <w:tcW w:w="3634" w:type="dxa"/>
            <w:vAlign w:val="bottom"/>
          </w:tcPr>
          <w:p w:rsidR="00926742" w:rsidRPr="007B1456" w:rsidRDefault="00926742">
            <w:pPr>
              <w:rPr>
                <w:rFonts w:ascii="宋体" w:cs="宋体"/>
                <w:szCs w:val="21"/>
              </w:rPr>
            </w:pPr>
            <w:r w:rsidRPr="00E34A0C">
              <w:rPr>
                <w:rFonts w:hint="eastAsia"/>
                <w:szCs w:val="21"/>
              </w:rPr>
              <w:t>工程管理</w:t>
            </w:r>
          </w:p>
        </w:tc>
        <w:tc>
          <w:tcPr>
            <w:tcW w:w="851" w:type="dxa"/>
            <w:vAlign w:val="bottom"/>
          </w:tcPr>
          <w:p w:rsidR="00926742" w:rsidRPr="007B1456" w:rsidRDefault="00926742">
            <w:pPr>
              <w:jc w:val="right"/>
              <w:rPr>
                <w:rFonts w:ascii="宋体" w:cs="宋体"/>
                <w:szCs w:val="21"/>
              </w:rPr>
            </w:pPr>
            <w:r w:rsidRPr="00E34A0C">
              <w:rPr>
                <w:szCs w:val="21"/>
              </w:rPr>
              <w:t>52</w:t>
            </w:r>
          </w:p>
        </w:tc>
        <w:tc>
          <w:tcPr>
            <w:tcW w:w="850" w:type="dxa"/>
            <w:vAlign w:val="bottom"/>
          </w:tcPr>
          <w:p w:rsidR="00926742" w:rsidRPr="007B1456" w:rsidRDefault="00926742">
            <w:pPr>
              <w:jc w:val="right"/>
              <w:rPr>
                <w:rFonts w:ascii="宋体" w:cs="宋体"/>
                <w:szCs w:val="21"/>
              </w:rPr>
            </w:pPr>
            <w:r w:rsidRPr="00E34A0C">
              <w:rPr>
                <w:szCs w:val="21"/>
              </w:rPr>
              <w:t>47</w:t>
            </w:r>
          </w:p>
        </w:tc>
        <w:tc>
          <w:tcPr>
            <w:tcW w:w="1043" w:type="dxa"/>
            <w:vAlign w:val="bottom"/>
          </w:tcPr>
          <w:p w:rsidR="00926742" w:rsidRPr="007B1456" w:rsidRDefault="00926742" w:rsidP="00AF5091">
            <w:pPr>
              <w:jc w:val="right"/>
              <w:rPr>
                <w:rFonts w:ascii="宋体" w:cs="宋体"/>
                <w:szCs w:val="21"/>
              </w:rPr>
            </w:pPr>
            <w:r w:rsidRPr="00E34A0C">
              <w:rPr>
                <w:szCs w:val="21"/>
              </w:rPr>
              <w:t>90.38%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土木工程学院</w:t>
            </w:r>
          </w:p>
        </w:tc>
        <w:tc>
          <w:tcPr>
            <w:tcW w:w="3634" w:type="dxa"/>
            <w:vAlign w:val="bottom"/>
          </w:tcPr>
          <w:p w:rsidR="00926742" w:rsidRPr="007B1456" w:rsidRDefault="00926742">
            <w:pPr>
              <w:rPr>
                <w:rFonts w:ascii="宋体" w:cs="宋体"/>
                <w:szCs w:val="21"/>
              </w:rPr>
            </w:pPr>
            <w:r w:rsidRPr="00E34A0C">
              <w:rPr>
                <w:rFonts w:hint="eastAsia"/>
                <w:szCs w:val="21"/>
              </w:rPr>
              <w:t>交通工程</w:t>
            </w:r>
          </w:p>
        </w:tc>
        <w:tc>
          <w:tcPr>
            <w:tcW w:w="851" w:type="dxa"/>
            <w:vAlign w:val="bottom"/>
          </w:tcPr>
          <w:p w:rsidR="00926742" w:rsidRPr="007B1456" w:rsidRDefault="00926742">
            <w:pPr>
              <w:jc w:val="right"/>
              <w:rPr>
                <w:rFonts w:ascii="宋体" w:cs="宋体"/>
                <w:szCs w:val="21"/>
              </w:rPr>
            </w:pPr>
            <w:r w:rsidRPr="00E34A0C">
              <w:rPr>
                <w:szCs w:val="21"/>
              </w:rPr>
              <w:t>31</w:t>
            </w:r>
          </w:p>
        </w:tc>
        <w:tc>
          <w:tcPr>
            <w:tcW w:w="850" w:type="dxa"/>
            <w:vAlign w:val="bottom"/>
          </w:tcPr>
          <w:p w:rsidR="00926742" w:rsidRPr="007B1456" w:rsidRDefault="00926742">
            <w:pPr>
              <w:jc w:val="right"/>
              <w:rPr>
                <w:rFonts w:ascii="宋体" w:cs="宋体"/>
                <w:szCs w:val="21"/>
              </w:rPr>
            </w:pPr>
            <w:r w:rsidRPr="00E34A0C">
              <w:rPr>
                <w:szCs w:val="21"/>
              </w:rPr>
              <w:t>26</w:t>
            </w:r>
          </w:p>
        </w:tc>
        <w:tc>
          <w:tcPr>
            <w:tcW w:w="1043" w:type="dxa"/>
            <w:vAlign w:val="bottom"/>
          </w:tcPr>
          <w:p w:rsidR="00926742" w:rsidRPr="007B1456" w:rsidRDefault="00926742" w:rsidP="00AF5091">
            <w:pPr>
              <w:jc w:val="right"/>
              <w:rPr>
                <w:rFonts w:ascii="宋体" w:cs="宋体"/>
                <w:szCs w:val="21"/>
              </w:rPr>
            </w:pPr>
            <w:r w:rsidRPr="00E34A0C">
              <w:rPr>
                <w:szCs w:val="21"/>
              </w:rPr>
              <w:t>83.87%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土木工程学院</w:t>
            </w:r>
          </w:p>
        </w:tc>
        <w:tc>
          <w:tcPr>
            <w:tcW w:w="3634" w:type="dxa"/>
            <w:vAlign w:val="bottom"/>
          </w:tcPr>
          <w:p w:rsidR="00926742" w:rsidRPr="007B1456" w:rsidRDefault="00926742">
            <w:pPr>
              <w:rPr>
                <w:rFonts w:ascii="宋体" w:cs="宋体"/>
                <w:szCs w:val="21"/>
              </w:rPr>
            </w:pPr>
            <w:r w:rsidRPr="00E34A0C">
              <w:rPr>
                <w:rFonts w:hint="eastAsia"/>
                <w:szCs w:val="21"/>
              </w:rPr>
              <w:t>土木工程</w:t>
            </w:r>
          </w:p>
        </w:tc>
        <w:tc>
          <w:tcPr>
            <w:tcW w:w="851" w:type="dxa"/>
            <w:vAlign w:val="bottom"/>
          </w:tcPr>
          <w:p w:rsidR="00926742" w:rsidRPr="007B1456" w:rsidRDefault="00926742">
            <w:pPr>
              <w:jc w:val="right"/>
              <w:rPr>
                <w:rFonts w:ascii="宋体" w:cs="宋体"/>
                <w:szCs w:val="21"/>
              </w:rPr>
            </w:pPr>
            <w:r w:rsidRPr="00E34A0C">
              <w:rPr>
                <w:szCs w:val="21"/>
              </w:rPr>
              <w:t>219</w:t>
            </w:r>
          </w:p>
        </w:tc>
        <w:tc>
          <w:tcPr>
            <w:tcW w:w="850" w:type="dxa"/>
            <w:vAlign w:val="bottom"/>
          </w:tcPr>
          <w:p w:rsidR="00926742" w:rsidRPr="007B1456" w:rsidRDefault="00926742">
            <w:pPr>
              <w:jc w:val="right"/>
              <w:rPr>
                <w:rFonts w:ascii="宋体" w:cs="宋体"/>
                <w:szCs w:val="21"/>
              </w:rPr>
            </w:pPr>
            <w:r w:rsidRPr="00E34A0C">
              <w:rPr>
                <w:szCs w:val="21"/>
              </w:rPr>
              <w:t>198</w:t>
            </w:r>
          </w:p>
        </w:tc>
        <w:tc>
          <w:tcPr>
            <w:tcW w:w="1043" w:type="dxa"/>
            <w:vAlign w:val="bottom"/>
          </w:tcPr>
          <w:p w:rsidR="00926742" w:rsidRPr="007B1456" w:rsidRDefault="00926742" w:rsidP="00AF5091">
            <w:pPr>
              <w:jc w:val="right"/>
              <w:rPr>
                <w:rFonts w:ascii="宋体" w:cs="宋体"/>
                <w:szCs w:val="21"/>
              </w:rPr>
            </w:pPr>
            <w:r w:rsidRPr="00E34A0C">
              <w:rPr>
                <w:szCs w:val="21"/>
              </w:rPr>
              <w:t>90.41%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外国语学院</w:t>
            </w:r>
          </w:p>
        </w:tc>
        <w:tc>
          <w:tcPr>
            <w:tcW w:w="3634" w:type="dxa"/>
            <w:vAlign w:val="bottom"/>
          </w:tcPr>
          <w:p w:rsidR="00926742" w:rsidRPr="007B1456" w:rsidRDefault="00926742">
            <w:pPr>
              <w:rPr>
                <w:rFonts w:ascii="宋体" w:cs="宋体"/>
                <w:szCs w:val="21"/>
              </w:rPr>
            </w:pPr>
            <w:r w:rsidRPr="00E34A0C">
              <w:rPr>
                <w:rFonts w:hint="eastAsia"/>
                <w:szCs w:val="21"/>
              </w:rPr>
              <w:t>法语</w:t>
            </w:r>
          </w:p>
        </w:tc>
        <w:tc>
          <w:tcPr>
            <w:tcW w:w="851" w:type="dxa"/>
            <w:vAlign w:val="bottom"/>
          </w:tcPr>
          <w:p w:rsidR="00926742" w:rsidRPr="007B1456" w:rsidRDefault="00926742">
            <w:pPr>
              <w:jc w:val="right"/>
              <w:rPr>
                <w:rFonts w:ascii="宋体" w:cs="宋体"/>
                <w:szCs w:val="21"/>
              </w:rPr>
            </w:pPr>
            <w:r w:rsidRPr="00E34A0C">
              <w:rPr>
                <w:szCs w:val="21"/>
              </w:rPr>
              <w:t>18</w:t>
            </w:r>
          </w:p>
        </w:tc>
        <w:tc>
          <w:tcPr>
            <w:tcW w:w="850" w:type="dxa"/>
            <w:vAlign w:val="bottom"/>
          </w:tcPr>
          <w:p w:rsidR="00926742" w:rsidRPr="007B1456" w:rsidRDefault="00926742">
            <w:pPr>
              <w:jc w:val="right"/>
              <w:rPr>
                <w:rFonts w:ascii="宋体" w:cs="宋体"/>
                <w:szCs w:val="21"/>
              </w:rPr>
            </w:pPr>
            <w:r w:rsidRPr="00E34A0C">
              <w:rPr>
                <w:szCs w:val="21"/>
              </w:rPr>
              <w:t>17</w:t>
            </w:r>
          </w:p>
        </w:tc>
        <w:tc>
          <w:tcPr>
            <w:tcW w:w="1043" w:type="dxa"/>
            <w:vAlign w:val="bottom"/>
          </w:tcPr>
          <w:p w:rsidR="00926742" w:rsidRPr="007B1456" w:rsidRDefault="00926742" w:rsidP="00AF5091">
            <w:pPr>
              <w:jc w:val="right"/>
              <w:rPr>
                <w:rFonts w:ascii="宋体" w:cs="宋体"/>
                <w:szCs w:val="21"/>
              </w:rPr>
            </w:pPr>
            <w:r w:rsidRPr="00E34A0C">
              <w:rPr>
                <w:szCs w:val="21"/>
              </w:rPr>
              <w:t>94.44%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外国语学院</w:t>
            </w:r>
          </w:p>
        </w:tc>
        <w:tc>
          <w:tcPr>
            <w:tcW w:w="3634" w:type="dxa"/>
            <w:vAlign w:val="bottom"/>
          </w:tcPr>
          <w:p w:rsidR="00926742" w:rsidRPr="007B1456" w:rsidRDefault="00926742">
            <w:pPr>
              <w:rPr>
                <w:rFonts w:ascii="宋体" w:cs="宋体"/>
                <w:szCs w:val="21"/>
              </w:rPr>
            </w:pPr>
            <w:r w:rsidRPr="00E34A0C">
              <w:rPr>
                <w:rFonts w:hint="eastAsia"/>
                <w:szCs w:val="21"/>
              </w:rPr>
              <w:t>日语</w:t>
            </w:r>
          </w:p>
        </w:tc>
        <w:tc>
          <w:tcPr>
            <w:tcW w:w="851" w:type="dxa"/>
            <w:vAlign w:val="bottom"/>
          </w:tcPr>
          <w:p w:rsidR="00926742" w:rsidRPr="007B1456" w:rsidRDefault="00926742">
            <w:pPr>
              <w:jc w:val="right"/>
              <w:rPr>
                <w:rFonts w:ascii="宋体" w:cs="宋体"/>
                <w:szCs w:val="21"/>
              </w:rPr>
            </w:pPr>
            <w:r w:rsidRPr="00E34A0C">
              <w:rPr>
                <w:szCs w:val="21"/>
              </w:rPr>
              <w:t>49</w:t>
            </w:r>
          </w:p>
        </w:tc>
        <w:tc>
          <w:tcPr>
            <w:tcW w:w="850" w:type="dxa"/>
            <w:vAlign w:val="bottom"/>
          </w:tcPr>
          <w:p w:rsidR="00926742" w:rsidRPr="007B1456" w:rsidRDefault="00926742">
            <w:pPr>
              <w:jc w:val="right"/>
              <w:rPr>
                <w:rFonts w:ascii="宋体" w:cs="宋体"/>
                <w:szCs w:val="21"/>
              </w:rPr>
            </w:pPr>
            <w:r w:rsidRPr="00E34A0C">
              <w:rPr>
                <w:szCs w:val="21"/>
              </w:rPr>
              <w:t>46</w:t>
            </w:r>
          </w:p>
        </w:tc>
        <w:tc>
          <w:tcPr>
            <w:tcW w:w="1043" w:type="dxa"/>
            <w:vAlign w:val="bottom"/>
          </w:tcPr>
          <w:p w:rsidR="00926742" w:rsidRPr="007B1456" w:rsidRDefault="00926742" w:rsidP="00AF5091">
            <w:pPr>
              <w:jc w:val="right"/>
              <w:rPr>
                <w:rFonts w:ascii="宋体" w:cs="宋体"/>
                <w:szCs w:val="21"/>
              </w:rPr>
            </w:pPr>
            <w:r w:rsidRPr="00E34A0C">
              <w:rPr>
                <w:szCs w:val="21"/>
              </w:rPr>
              <w:t>93.88%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外国语学院</w:t>
            </w:r>
          </w:p>
        </w:tc>
        <w:tc>
          <w:tcPr>
            <w:tcW w:w="3634" w:type="dxa"/>
            <w:vAlign w:val="bottom"/>
          </w:tcPr>
          <w:p w:rsidR="00926742" w:rsidRPr="007B1456" w:rsidRDefault="00926742">
            <w:pPr>
              <w:rPr>
                <w:rFonts w:ascii="宋体" w:cs="宋体"/>
                <w:szCs w:val="21"/>
              </w:rPr>
            </w:pPr>
            <w:r w:rsidRPr="00E34A0C">
              <w:rPr>
                <w:rFonts w:hint="eastAsia"/>
                <w:szCs w:val="21"/>
              </w:rPr>
              <w:t>英语</w:t>
            </w:r>
            <w:r w:rsidRPr="00E34A0C">
              <w:rPr>
                <w:szCs w:val="21"/>
              </w:rPr>
              <w:t>(</w:t>
            </w:r>
            <w:r w:rsidRPr="00E34A0C">
              <w:rPr>
                <w:rFonts w:hint="eastAsia"/>
                <w:szCs w:val="21"/>
              </w:rPr>
              <w:t>英法双语</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26</w:t>
            </w:r>
          </w:p>
        </w:tc>
        <w:tc>
          <w:tcPr>
            <w:tcW w:w="850" w:type="dxa"/>
            <w:vAlign w:val="bottom"/>
          </w:tcPr>
          <w:p w:rsidR="00926742" w:rsidRPr="007B1456" w:rsidRDefault="00926742">
            <w:pPr>
              <w:jc w:val="right"/>
              <w:rPr>
                <w:rFonts w:ascii="宋体" w:cs="宋体"/>
                <w:szCs w:val="21"/>
              </w:rPr>
            </w:pPr>
            <w:r w:rsidRPr="00E34A0C">
              <w:rPr>
                <w:szCs w:val="21"/>
              </w:rPr>
              <w:t>26</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外国语学院</w:t>
            </w:r>
          </w:p>
        </w:tc>
        <w:tc>
          <w:tcPr>
            <w:tcW w:w="3634" w:type="dxa"/>
            <w:vAlign w:val="bottom"/>
          </w:tcPr>
          <w:p w:rsidR="00926742" w:rsidRPr="007B1456" w:rsidRDefault="00926742">
            <w:pPr>
              <w:rPr>
                <w:rFonts w:ascii="宋体" w:cs="宋体"/>
                <w:szCs w:val="21"/>
              </w:rPr>
            </w:pPr>
            <w:r w:rsidRPr="00E34A0C">
              <w:rPr>
                <w:rFonts w:hint="eastAsia"/>
                <w:szCs w:val="21"/>
              </w:rPr>
              <w:t>英语</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99</w:t>
            </w:r>
          </w:p>
        </w:tc>
        <w:tc>
          <w:tcPr>
            <w:tcW w:w="850" w:type="dxa"/>
            <w:vAlign w:val="bottom"/>
          </w:tcPr>
          <w:p w:rsidR="00926742" w:rsidRPr="007B1456" w:rsidRDefault="00926742">
            <w:pPr>
              <w:jc w:val="right"/>
              <w:rPr>
                <w:rFonts w:ascii="宋体" w:cs="宋体"/>
                <w:szCs w:val="21"/>
              </w:rPr>
            </w:pPr>
            <w:r w:rsidRPr="00E34A0C">
              <w:rPr>
                <w:szCs w:val="21"/>
              </w:rPr>
              <w:t>91</w:t>
            </w:r>
          </w:p>
        </w:tc>
        <w:tc>
          <w:tcPr>
            <w:tcW w:w="1043" w:type="dxa"/>
            <w:vAlign w:val="bottom"/>
          </w:tcPr>
          <w:p w:rsidR="00926742" w:rsidRPr="007B1456" w:rsidRDefault="00926742" w:rsidP="00AF5091">
            <w:pPr>
              <w:jc w:val="right"/>
              <w:rPr>
                <w:rFonts w:ascii="宋体" w:cs="宋体"/>
                <w:szCs w:val="21"/>
              </w:rPr>
            </w:pPr>
            <w:r w:rsidRPr="00E34A0C">
              <w:rPr>
                <w:szCs w:val="21"/>
              </w:rPr>
              <w:t>91.92%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外国语学院</w:t>
            </w:r>
          </w:p>
        </w:tc>
        <w:tc>
          <w:tcPr>
            <w:tcW w:w="3634" w:type="dxa"/>
            <w:vAlign w:val="bottom"/>
          </w:tcPr>
          <w:p w:rsidR="00926742" w:rsidRPr="007B1456" w:rsidRDefault="00926742">
            <w:pPr>
              <w:rPr>
                <w:rFonts w:ascii="宋体" w:cs="宋体"/>
                <w:szCs w:val="21"/>
              </w:rPr>
            </w:pPr>
            <w:r w:rsidRPr="00E34A0C">
              <w:rPr>
                <w:rFonts w:hint="eastAsia"/>
                <w:szCs w:val="21"/>
              </w:rPr>
              <w:t>英语</w:t>
            </w:r>
          </w:p>
        </w:tc>
        <w:tc>
          <w:tcPr>
            <w:tcW w:w="851" w:type="dxa"/>
            <w:vAlign w:val="bottom"/>
          </w:tcPr>
          <w:p w:rsidR="00926742" w:rsidRPr="007B1456" w:rsidRDefault="00926742">
            <w:pPr>
              <w:jc w:val="right"/>
              <w:rPr>
                <w:rFonts w:ascii="宋体" w:cs="宋体"/>
                <w:szCs w:val="21"/>
              </w:rPr>
            </w:pPr>
            <w:r w:rsidRPr="00E34A0C">
              <w:rPr>
                <w:szCs w:val="21"/>
              </w:rPr>
              <w:t>111</w:t>
            </w:r>
          </w:p>
        </w:tc>
        <w:tc>
          <w:tcPr>
            <w:tcW w:w="850" w:type="dxa"/>
            <w:vAlign w:val="bottom"/>
          </w:tcPr>
          <w:p w:rsidR="00926742" w:rsidRPr="007B1456" w:rsidRDefault="00926742">
            <w:pPr>
              <w:jc w:val="right"/>
              <w:rPr>
                <w:rFonts w:ascii="宋体" w:cs="宋体"/>
                <w:szCs w:val="21"/>
              </w:rPr>
            </w:pPr>
            <w:r w:rsidRPr="00E34A0C">
              <w:rPr>
                <w:szCs w:val="21"/>
              </w:rPr>
              <w:t>91</w:t>
            </w:r>
          </w:p>
        </w:tc>
        <w:tc>
          <w:tcPr>
            <w:tcW w:w="1043" w:type="dxa"/>
            <w:vAlign w:val="bottom"/>
          </w:tcPr>
          <w:p w:rsidR="00926742" w:rsidRPr="007B1456" w:rsidRDefault="00926742" w:rsidP="00AF5091">
            <w:pPr>
              <w:jc w:val="right"/>
              <w:rPr>
                <w:rFonts w:ascii="宋体" w:cs="宋体"/>
                <w:szCs w:val="21"/>
              </w:rPr>
            </w:pPr>
            <w:r w:rsidRPr="00E34A0C">
              <w:rPr>
                <w:szCs w:val="21"/>
              </w:rPr>
              <w:t>81.98%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物理与能源学院</w:t>
            </w:r>
          </w:p>
        </w:tc>
        <w:tc>
          <w:tcPr>
            <w:tcW w:w="3634" w:type="dxa"/>
            <w:vAlign w:val="bottom"/>
          </w:tcPr>
          <w:p w:rsidR="00926742" w:rsidRPr="007B1456" w:rsidRDefault="00926742">
            <w:pPr>
              <w:rPr>
                <w:rFonts w:ascii="宋体" w:cs="宋体"/>
                <w:szCs w:val="21"/>
              </w:rPr>
            </w:pPr>
            <w:r w:rsidRPr="00E34A0C">
              <w:rPr>
                <w:rFonts w:hint="eastAsia"/>
                <w:szCs w:val="21"/>
              </w:rPr>
              <w:t>核技术</w:t>
            </w:r>
          </w:p>
        </w:tc>
        <w:tc>
          <w:tcPr>
            <w:tcW w:w="851" w:type="dxa"/>
            <w:vAlign w:val="bottom"/>
          </w:tcPr>
          <w:p w:rsidR="00926742" w:rsidRPr="007B1456" w:rsidRDefault="00926742">
            <w:pPr>
              <w:jc w:val="right"/>
              <w:rPr>
                <w:rFonts w:ascii="宋体" w:cs="宋体"/>
                <w:szCs w:val="21"/>
              </w:rPr>
            </w:pPr>
            <w:r w:rsidRPr="00E34A0C">
              <w:rPr>
                <w:szCs w:val="21"/>
              </w:rPr>
              <w:t>19</w:t>
            </w:r>
          </w:p>
        </w:tc>
        <w:tc>
          <w:tcPr>
            <w:tcW w:w="850" w:type="dxa"/>
            <w:vAlign w:val="bottom"/>
          </w:tcPr>
          <w:p w:rsidR="00926742" w:rsidRPr="007B1456" w:rsidRDefault="00926742">
            <w:pPr>
              <w:jc w:val="right"/>
              <w:rPr>
                <w:rFonts w:ascii="宋体" w:cs="宋体"/>
                <w:szCs w:val="21"/>
              </w:rPr>
            </w:pPr>
            <w:r w:rsidRPr="00E34A0C">
              <w:rPr>
                <w:szCs w:val="21"/>
              </w:rPr>
              <w:t>19</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物理与能源学院</w:t>
            </w:r>
          </w:p>
        </w:tc>
        <w:tc>
          <w:tcPr>
            <w:tcW w:w="3634" w:type="dxa"/>
            <w:vAlign w:val="bottom"/>
          </w:tcPr>
          <w:p w:rsidR="00926742" w:rsidRPr="007B1456" w:rsidRDefault="00926742">
            <w:pPr>
              <w:rPr>
                <w:rFonts w:ascii="宋体" w:cs="宋体"/>
                <w:szCs w:val="21"/>
              </w:rPr>
            </w:pPr>
            <w:r w:rsidRPr="00E34A0C">
              <w:rPr>
                <w:rFonts w:hint="eastAsia"/>
                <w:szCs w:val="21"/>
              </w:rPr>
              <w:t>物理学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14</w:t>
            </w:r>
          </w:p>
        </w:tc>
        <w:tc>
          <w:tcPr>
            <w:tcW w:w="850" w:type="dxa"/>
            <w:vAlign w:val="bottom"/>
          </w:tcPr>
          <w:p w:rsidR="00926742" w:rsidRPr="007B1456" w:rsidRDefault="00926742">
            <w:pPr>
              <w:jc w:val="right"/>
              <w:rPr>
                <w:rFonts w:ascii="宋体" w:cs="宋体"/>
                <w:szCs w:val="21"/>
              </w:rPr>
            </w:pPr>
            <w:r w:rsidRPr="00E34A0C">
              <w:rPr>
                <w:szCs w:val="21"/>
              </w:rPr>
              <w:t>11</w:t>
            </w:r>
          </w:p>
        </w:tc>
        <w:tc>
          <w:tcPr>
            <w:tcW w:w="1043" w:type="dxa"/>
            <w:vAlign w:val="bottom"/>
          </w:tcPr>
          <w:p w:rsidR="00926742" w:rsidRPr="007B1456" w:rsidRDefault="00926742" w:rsidP="00AF5091">
            <w:pPr>
              <w:jc w:val="right"/>
              <w:rPr>
                <w:rFonts w:ascii="宋体" w:cs="宋体"/>
                <w:szCs w:val="21"/>
              </w:rPr>
            </w:pPr>
            <w:r w:rsidRPr="00E34A0C">
              <w:rPr>
                <w:szCs w:val="21"/>
              </w:rPr>
              <w:t>78.57%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物理与能源学院</w:t>
            </w:r>
          </w:p>
        </w:tc>
        <w:tc>
          <w:tcPr>
            <w:tcW w:w="3634" w:type="dxa"/>
            <w:vAlign w:val="bottom"/>
          </w:tcPr>
          <w:p w:rsidR="00926742" w:rsidRPr="007B1456" w:rsidRDefault="00926742">
            <w:pPr>
              <w:rPr>
                <w:rFonts w:ascii="宋体" w:cs="宋体"/>
                <w:szCs w:val="21"/>
              </w:rPr>
            </w:pPr>
            <w:r w:rsidRPr="00E34A0C">
              <w:rPr>
                <w:rFonts w:hint="eastAsia"/>
                <w:szCs w:val="21"/>
              </w:rPr>
              <w:t>物理学</w:t>
            </w:r>
          </w:p>
        </w:tc>
        <w:tc>
          <w:tcPr>
            <w:tcW w:w="851" w:type="dxa"/>
            <w:vAlign w:val="bottom"/>
          </w:tcPr>
          <w:p w:rsidR="00926742" w:rsidRPr="007B1456" w:rsidRDefault="00926742">
            <w:pPr>
              <w:jc w:val="right"/>
              <w:rPr>
                <w:rFonts w:ascii="宋体" w:cs="宋体"/>
                <w:szCs w:val="21"/>
              </w:rPr>
            </w:pPr>
            <w:r w:rsidRPr="00E34A0C">
              <w:rPr>
                <w:szCs w:val="21"/>
              </w:rPr>
              <w:t>13</w:t>
            </w:r>
          </w:p>
        </w:tc>
        <w:tc>
          <w:tcPr>
            <w:tcW w:w="850" w:type="dxa"/>
            <w:vAlign w:val="bottom"/>
          </w:tcPr>
          <w:p w:rsidR="00926742" w:rsidRPr="007B1456" w:rsidRDefault="00926742">
            <w:pPr>
              <w:jc w:val="right"/>
              <w:rPr>
                <w:rFonts w:ascii="宋体" w:cs="宋体"/>
                <w:szCs w:val="21"/>
              </w:rPr>
            </w:pPr>
            <w:r w:rsidRPr="00E34A0C">
              <w:rPr>
                <w:szCs w:val="21"/>
              </w:rPr>
              <w:t>12</w:t>
            </w:r>
          </w:p>
        </w:tc>
        <w:tc>
          <w:tcPr>
            <w:tcW w:w="1043" w:type="dxa"/>
            <w:vAlign w:val="bottom"/>
          </w:tcPr>
          <w:p w:rsidR="00926742" w:rsidRPr="007B1456" w:rsidRDefault="00926742" w:rsidP="00AF5091">
            <w:pPr>
              <w:jc w:val="right"/>
              <w:rPr>
                <w:rFonts w:ascii="宋体" w:cs="宋体"/>
                <w:szCs w:val="21"/>
              </w:rPr>
            </w:pPr>
            <w:r w:rsidRPr="00E34A0C">
              <w:rPr>
                <w:szCs w:val="21"/>
              </w:rPr>
              <w:t>92.31%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物理与能源学院</w:t>
            </w:r>
          </w:p>
        </w:tc>
        <w:tc>
          <w:tcPr>
            <w:tcW w:w="3634" w:type="dxa"/>
            <w:vAlign w:val="bottom"/>
          </w:tcPr>
          <w:p w:rsidR="00926742" w:rsidRPr="007B1456" w:rsidRDefault="00926742">
            <w:pPr>
              <w:rPr>
                <w:rFonts w:ascii="宋体" w:cs="宋体"/>
                <w:szCs w:val="21"/>
              </w:rPr>
            </w:pPr>
            <w:r w:rsidRPr="00E34A0C">
              <w:rPr>
                <w:rFonts w:hint="eastAsia"/>
                <w:szCs w:val="21"/>
              </w:rPr>
              <w:t>应用物理学</w:t>
            </w:r>
          </w:p>
        </w:tc>
        <w:tc>
          <w:tcPr>
            <w:tcW w:w="851" w:type="dxa"/>
            <w:vAlign w:val="bottom"/>
          </w:tcPr>
          <w:p w:rsidR="00926742" w:rsidRPr="007B1456" w:rsidRDefault="00926742">
            <w:pPr>
              <w:jc w:val="right"/>
              <w:rPr>
                <w:rFonts w:ascii="宋体" w:cs="宋体"/>
                <w:szCs w:val="21"/>
              </w:rPr>
            </w:pPr>
            <w:r w:rsidRPr="00E34A0C">
              <w:rPr>
                <w:szCs w:val="21"/>
              </w:rPr>
              <w:t>29</w:t>
            </w:r>
          </w:p>
        </w:tc>
        <w:tc>
          <w:tcPr>
            <w:tcW w:w="850" w:type="dxa"/>
            <w:vAlign w:val="bottom"/>
          </w:tcPr>
          <w:p w:rsidR="00926742" w:rsidRPr="007B1456" w:rsidRDefault="00926742">
            <w:pPr>
              <w:jc w:val="right"/>
              <w:rPr>
                <w:rFonts w:ascii="宋体" w:cs="宋体"/>
                <w:szCs w:val="21"/>
              </w:rPr>
            </w:pPr>
            <w:r w:rsidRPr="00E34A0C">
              <w:rPr>
                <w:szCs w:val="21"/>
              </w:rPr>
              <w:t>27</w:t>
            </w:r>
          </w:p>
        </w:tc>
        <w:tc>
          <w:tcPr>
            <w:tcW w:w="1043" w:type="dxa"/>
            <w:vAlign w:val="bottom"/>
          </w:tcPr>
          <w:p w:rsidR="00926742" w:rsidRPr="007B1456" w:rsidRDefault="00926742" w:rsidP="00AF5091">
            <w:pPr>
              <w:jc w:val="right"/>
              <w:rPr>
                <w:rFonts w:ascii="宋体" w:cs="宋体"/>
                <w:szCs w:val="21"/>
              </w:rPr>
            </w:pPr>
            <w:r w:rsidRPr="00E34A0C">
              <w:rPr>
                <w:szCs w:val="21"/>
              </w:rPr>
              <w:t>93.1%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心理与社会学院</w:t>
            </w:r>
          </w:p>
        </w:tc>
        <w:tc>
          <w:tcPr>
            <w:tcW w:w="3634" w:type="dxa"/>
            <w:vAlign w:val="bottom"/>
          </w:tcPr>
          <w:p w:rsidR="00926742" w:rsidRPr="007B1456" w:rsidRDefault="00926742">
            <w:pPr>
              <w:rPr>
                <w:rFonts w:ascii="宋体" w:cs="宋体"/>
                <w:szCs w:val="21"/>
              </w:rPr>
            </w:pPr>
            <w:r w:rsidRPr="00E34A0C">
              <w:rPr>
                <w:rFonts w:hint="eastAsia"/>
                <w:szCs w:val="21"/>
              </w:rPr>
              <w:t>社会工作</w:t>
            </w:r>
          </w:p>
        </w:tc>
        <w:tc>
          <w:tcPr>
            <w:tcW w:w="851" w:type="dxa"/>
            <w:vAlign w:val="bottom"/>
          </w:tcPr>
          <w:p w:rsidR="00926742" w:rsidRPr="007B1456" w:rsidRDefault="00926742">
            <w:pPr>
              <w:jc w:val="right"/>
              <w:rPr>
                <w:rFonts w:ascii="宋体" w:cs="宋体"/>
                <w:szCs w:val="21"/>
              </w:rPr>
            </w:pPr>
            <w:r w:rsidRPr="00E34A0C">
              <w:rPr>
                <w:szCs w:val="21"/>
              </w:rPr>
              <w:t>71</w:t>
            </w:r>
          </w:p>
        </w:tc>
        <w:tc>
          <w:tcPr>
            <w:tcW w:w="850" w:type="dxa"/>
            <w:vAlign w:val="bottom"/>
          </w:tcPr>
          <w:p w:rsidR="00926742" w:rsidRPr="007B1456" w:rsidRDefault="00926742">
            <w:pPr>
              <w:jc w:val="right"/>
              <w:rPr>
                <w:rFonts w:ascii="宋体" w:cs="宋体"/>
                <w:szCs w:val="21"/>
              </w:rPr>
            </w:pPr>
            <w:r w:rsidRPr="00E34A0C">
              <w:rPr>
                <w:szCs w:val="21"/>
              </w:rPr>
              <w:t>70</w:t>
            </w:r>
          </w:p>
        </w:tc>
        <w:tc>
          <w:tcPr>
            <w:tcW w:w="1043" w:type="dxa"/>
            <w:vAlign w:val="bottom"/>
          </w:tcPr>
          <w:p w:rsidR="00926742" w:rsidRPr="007B1456" w:rsidRDefault="00926742" w:rsidP="00AF5091">
            <w:pPr>
              <w:jc w:val="right"/>
              <w:rPr>
                <w:rFonts w:ascii="宋体" w:cs="宋体"/>
                <w:szCs w:val="21"/>
              </w:rPr>
            </w:pPr>
            <w:r w:rsidRPr="00E34A0C">
              <w:rPr>
                <w:szCs w:val="21"/>
              </w:rPr>
              <w:t>98.59%</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心理与社会学院</w:t>
            </w:r>
          </w:p>
        </w:tc>
        <w:tc>
          <w:tcPr>
            <w:tcW w:w="3634" w:type="dxa"/>
            <w:vAlign w:val="bottom"/>
          </w:tcPr>
          <w:p w:rsidR="00926742" w:rsidRPr="007B1456" w:rsidRDefault="00926742">
            <w:pPr>
              <w:rPr>
                <w:rFonts w:ascii="宋体" w:cs="宋体"/>
                <w:szCs w:val="21"/>
              </w:rPr>
            </w:pPr>
            <w:r w:rsidRPr="00E34A0C">
              <w:rPr>
                <w:rFonts w:hint="eastAsia"/>
                <w:szCs w:val="21"/>
              </w:rPr>
              <w:t>应用心理学</w:t>
            </w:r>
            <w:r w:rsidRPr="00E34A0C">
              <w:rPr>
                <w:szCs w:val="21"/>
              </w:rPr>
              <w:t>(</w:t>
            </w:r>
            <w:r w:rsidRPr="00E34A0C">
              <w:rPr>
                <w:rFonts w:hint="eastAsia"/>
                <w:szCs w:val="21"/>
              </w:rPr>
              <w:t>师范</w:t>
            </w:r>
            <w:r w:rsidRPr="00E34A0C">
              <w:rPr>
                <w:szCs w:val="21"/>
              </w:rPr>
              <w:t>)</w:t>
            </w:r>
          </w:p>
        </w:tc>
        <w:tc>
          <w:tcPr>
            <w:tcW w:w="851" w:type="dxa"/>
            <w:vAlign w:val="bottom"/>
          </w:tcPr>
          <w:p w:rsidR="00926742" w:rsidRPr="007B1456" w:rsidRDefault="00926742">
            <w:pPr>
              <w:jc w:val="right"/>
              <w:rPr>
                <w:rFonts w:ascii="宋体" w:cs="宋体"/>
                <w:szCs w:val="21"/>
              </w:rPr>
            </w:pPr>
            <w:r w:rsidRPr="00E34A0C">
              <w:rPr>
                <w:szCs w:val="21"/>
              </w:rPr>
              <w:t>45</w:t>
            </w:r>
          </w:p>
        </w:tc>
        <w:tc>
          <w:tcPr>
            <w:tcW w:w="850" w:type="dxa"/>
            <w:vAlign w:val="bottom"/>
          </w:tcPr>
          <w:p w:rsidR="00926742" w:rsidRPr="007B1456" w:rsidRDefault="00926742">
            <w:pPr>
              <w:jc w:val="right"/>
              <w:rPr>
                <w:rFonts w:ascii="宋体" w:cs="宋体"/>
                <w:szCs w:val="21"/>
              </w:rPr>
            </w:pPr>
            <w:r w:rsidRPr="00E34A0C">
              <w:rPr>
                <w:szCs w:val="21"/>
              </w:rPr>
              <w:t>40</w:t>
            </w:r>
          </w:p>
        </w:tc>
        <w:tc>
          <w:tcPr>
            <w:tcW w:w="1043" w:type="dxa"/>
            <w:vAlign w:val="bottom"/>
          </w:tcPr>
          <w:p w:rsidR="00926742" w:rsidRPr="007B1456" w:rsidRDefault="00926742" w:rsidP="00AF5091">
            <w:pPr>
              <w:jc w:val="right"/>
              <w:rPr>
                <w:rFonts w:ascii="宋体" w:cs="宋体"/>
                <w:szCs w:val="21"/>
              </w:rPr>
            </w:pPr>
            <w:r w:rsidRPr="00E34A0C">
              <w:rPr>
                <w:szCs w:val="21"/>
              </w:rPr>
              <w:t>88.89%</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lastRenderedPageBreak/>
              <w:t>信息工程学院</w:t>
            </w:r>
          </w:p>
        </w:tc>
        <w:tc>
          <w:tcPr>
            <w:tcW w:w="3634" w:type="dxa"/>
            <w:vAlign w:val="bottom"/>
          </w:tcPr>
          <w:p w:rsidR="00926742" w:rsidRPr="007B1456" w:rsidRDefault="00926742">
            <w:pPr>
              <w:rPr>
                <w:rFonts w:ascii="宋体" w:cs="宋体"/>
                <w:szCs w:val="21"/>
              </w:rPr>
            </w:pPr>
            <w:r w:rsidRPr="00E34A0C">
              <w:rPr>
                <w:rFonts w:hint="eastAsia"/>
                <w:szCs w:val="21"/>
              </w:rPr>
              <w:t>电子信息工程</w:t>
            </w:r>
          </w:p>
        </w:tc>
        <w:tc>
          <w:tcPr>
            <w:tcW w:w="851" w:type="dxa"/>
            <w:vAlign w:val="bottom"/>
          </w:tcPr>
          <w:p w:rsidR="00926742" w:rsidRPr="007B1456" w:rsidRDefault="00926742">
            <w:pPr>
              <w:jc w:val="right"/>
              <w:rPr>
                <w:rFonts w:ascii="宋体" w:cs="宋体"/>
                <w:szCs w:val="21"/>
              </w:rPr>
            </w:pPr>
            <w:r w:rsidRPr="00E34A0C">
              <w:rPr>
                <w:szCs w:val="21"/>
              </w:rPr>
              <w:t>125</w:t>
            </w:r>
          </w:p>
        </w:tc>
        <w:tc>
          <w:tcPr>
            <w:tcW w:w="850" w:type="dxa"/>
            <w:vAlign w:val="bottom"/>
          </w:tcPr>
          <w:p w:rsidR="00926742" w:rsidRPr="007B1456" w:rsidRDefault="00926742">
            <w:pPr>
              <w:jc w:val="right"/>
              <w:rPr>
                <w:rFonts w:ascii="宋体" w:cs="宋体"/>
                <w:szCs w:val="21"/>
              </w:rPr>
            </w:pPr>
            <w:r w:rsidRPr="00E34A0C">
              <w:rPr>
                <w:szCs w:val="21"/>
              </w:rPr>
              <w:t>119</w:t>
            </w:r>
          </w:p>
        </w:tc>
        <w:tc>
          <w:tcPr>
            <w:tcW w:w="1043" w:type="dxa"/>
            <w:vAlign w:val="bottom"/>
          </w:tcPr>
          <w:p w:rsidR="00926742" w:rsidRPr="007B1456" w:rsidRDefault="00926742" w:rsidP="00AF5091">
            <w:pPr>
              <w:jc w:val="right"/>
              <w:rPr>
                <w:rFonts w:ascii="宋体" w:cs="宋体"/>
                <w:szCs w:val="21"/>
              </w:rPr>
            </w:pPr>
            <w:r w:rsidRPr="00E34A0C">
              <w:rPr>
                <w:szCs w:val="21"/>
              </w:rPr>
              <w:t>95.2%</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信息工程学院</w:t>
            </w:r>
          </w:p>
        </w:tc>
        <w:tc>
          <w:tcPr>
            <w:tcW w:w="3634" w:type="dxa"/>
            <w:vAlign w:val="bottom"/>
          </w:tcPr>
          <w:p w:rsidR="00926742" w:rsidRPr="007B1456" w:rsidRDefault="00926742">
            <w:pPr>
              <w:rPr>
                <w:rFonts w:ascii="宋体" w:cs="宋体"/>
                <w:szCs w:val="21"/>
              </w:rPr>
            </w:pPr>
            <w:r w:rsidRPr="00E34A0C">
              <w:rPr>
                <w:rFonts w:hint="eastAsia"/>
                <w:szCs w:val="21"/>
              </w:rPr>
              <w:t>集成电路设计与集成系统</w:t>
            </w:r>
          </w:p>
        </w:tc>
        <w:tc>
          <w:tcPr>
            <w:tcW w:w="851" w:type="dxa"/>
            <w:vAlign w:val="bottom"/>
          </w:tcPr>
          <w:p w:rsidR="00926742" w:rsidRPr="007B1456" w:rsidRDefault="00926742">
            <w:pPr>
              <w:jc w:val="right"/>
              <w:rPr>
                <w:rFonts w:ascii="宋体" w:cs="宋体"/>
                <w:szCs w:val="21"/>
              </w:rPr>
            </w:pPr>
            <w:r w:rsidRPr="00E34A0C">
              <w:rPr>
                <w:szCs w:val="21"/>
              </w:rPr>
              <w:t>67</w:t>
            </w:r>
          </w:p>
        </w:tc>
        <w:tc>
          <w:tcPr>
            <w:tcW w:w="850" w:type="dxa"/>
            <w:vAlign w:val="bottom"/>
          </w:tcPr>
          <w:p w:rsidR="00926742" w:rsidRPr="007B1456" w:rsidRDefault="00926742">
            <w:pPr>
              <w:jc w:val="right"/>
              <w:rPr>
                <w:rFonts w:ascii="宋体" w:cs="宋体"/>
                <w:szCs w:val="21"/>
              </w:rPr>
            </w:pPr>
            <w:r w:rsidRPr="00E34A0C">
              <w:rPr>
                <w:szCs w:val="21"/>
              </w:rPr>
              <w:t>62</w:t>
            </w:r>
          </w:p>
        </w:tc>
        <w:tc>
          <w:tcPr>
            <w:tcW w:w="1043" w:type="dxa"/>
            <w:vAlign w:val="bottom"/>
          </w:tcPr>
          <w:p w:rsidR="00926742" w:rsidRPr="007B1456" w:rsidRDefault="00926742" w:rsidP="00AF5091">
            <w:pPr>
              <w:jc w:val="right"/>
              <w:rPr>
                <w:rFonts w:ascii="宋体" w:cs="宋体"/>
                <w:szCs w:val="21"/>
              </w:rPr>
            </w:pPr>
            <w:r w:rsidRPr="00E34A0C">
              <w:rPr>
                <w:szCs w:val="21"/>
              </w:rPr>
              <w:t>92.54%</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信息工程学院</w:t>
            </w:r>
          </w:p>
        </w:tc>
        <w:tc>
          <w:tcPr>
            <w:tcW w:w="3634" w:type="dxa"/>
            <w:vAlign w:val="bottom"/>
          </w:tcPr>
          <w:p w:rsidR="00926742" w:rsidRPr="007B1456" w:rsidRDefault="00926742">
            <w:pPr>
              <w:rPr>
                <w:rFonts w:ascii="宋体" w:cs="宋体"/>
                <w:szCs w:val="21"/>
              </w:rPr>
            </w:pPr>
            <w:r w:rsidRPr="00E34A0C">
              <w:rPr>
                <w:rFonts w:hint="eastAsia"/>
                <w:szCs w:val="21"/>
              </w:rPr>
              <w:t>通信工程</w:t>
            </w:r>
          </w:p>
        </w:tc>
        <w:tc>
          <w:tcPr>
            <w:tcW w:w="851" w:type="dxa"/>
            <w:vAlign w:val="bottom"/>
          </w:tcPr>
          <w:p w:rsidR="00926742" w:rsidRPr="007B1456" w:rsidRDefault="00926742">
            <w:pPr>
              <w:jc w:val="right"/>
              <w:rPr>
                <w:rFonts w:ascii="宋体" w:cs="宋体"/>
                <w:szCs w:val="21"/>
              </w:rPr>
            </w:pPr>
            <w:r w:rsidRPr="00E34A0C">
              <w:rPr>
                <w:szCs w:val="21"/>
              </w:rPr>
              <w:t>133</w:t>
            </w:r>
          </w:p>
        </w:tc>
        <w:tc>
          <w:tcPr>
            <w:tcW w:w="850" w:type="dxa"/>
            <w:vAlign w:val="bottom"/>
          </w:tcPr>
          <w:p w:rsidR="00926742" w:rsidRPr="007B1456" w:rsidRDefault="00926742">
            <w:pPr>
              <w:jc w:val="right"/>
              <w:rPr>
                <w:rFonts w:ascii="宋体" w:cs="宋体"/>
                <w:szCs w:val="21"/>
              </w:rPr>
            </w:pPr>
            <w:r w:rsidRPr="00E34A0C">
              <w:rPr>
                <w:szCs w:val="21"/>
              </w:rPr>
              <w:t>132</w:t>
            </w:r>
          </w:p>
        </w:tc>
        <w:tc>
          <w:tcPr>
            <w:tcW w:w="1043" w:type="dxa"/>
            <w:vAlign w:val="bottom"/>
          </w:tcPr>
          <w:p w:rsidR="00926742" w:rsidRPr="007B1456" w:rsidRDefault="00926742" w:rsidP="00AF5091">
            <w:pPr>
              <w:jc w:val="right"/>
              <w:rPr>
                <w:rFonts w:ascii="宋体" w:cs="宋体"/>
                <w:szCs w:val="21"/>
              </w:rPr>
            </w:pPr>
            <w:r w:rsidRPr="00E34A0C">
              <w:rPr>
                <w:szCs w:val="21"/>
              </w:rPr>
              <w:t>99.25%</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医学院</w:t>
            </w:r>
          </w:p>
        </w:tc>
        <w:tc>
          <w:tcPr>
            <w:tcW w:w="3634" w:type="dxa"/>
            <w:vAlign w:val="bottom"/>
          </w:tcPr>
          <w:p w:rsidR="00926742" w:rsidRPr="007B1456" w:rsidRDefault="00926742">
            <w:pPr>
              <w:rPr>
                <w:rFonts w:ascii="宋体" w:cs="宋体"/>
                <w:szCs w:val="21"/>
              </w:rPr>
            </w:pPr>
            <w:r w:rsidRPr="00E34A0C">
              <w:rPr>
                <w:rFonts w:hint="eastAsia"/>
                <w:szCs w:val="21"/>
              </w:rPr>
              <w:t>临床医学</w:t>
            </w:r>
          </w:p>
        </w:tc>
        <w:tc>
          <w:tcPr>
            <w:tcW w:w="851" w:type="dxa"/>
            <w:vAlign w:val="bottom"/>
          </w:tcPr>
          <w:p w:rsidR="00926742" w:rsidRPr="007B1456" w:rsidRDefault="00926742">
            <w:pPr>
              <w:jc w:val="right"/>
              <w:rPr>
                <w:rFonts w:ascii="宋体" w:cs="宋体"/>
                <w:szCs w:val="21"/>
              </w:rPr>
            </w:pPr>
            <w:r w:rsidRPr="00E34A0C">
              <w:rPr>
                <w:szCs w:val="21"/>
              </w:rPr>
              <w:t>30</w:t>
            </w:r>
          </w:p>
        </w:tc>
        <w:tc>
          <w:tcPr>
            <w:tcW w:w="850" w:type="dxa"/>
            <w:vAlign w:val="bottom"/>
          </w:tcPr>
          <w:p w:rsidR="00926742" w:rsidRPr="007B1456" w:rsidRDefault="00926742">
            <w:pPr>
              <w:jc w:val="right"/>
              <w:rPr>
                <w:rFonts w:ascii="宋体" w:cs="宋体"/>
                <w:szCs w:val="21"/>
              </w:rPr>
            </w:pPr>
            <w:r w:rsidRPr="00E34A0C">
              <w:rPr>
                <w:szCs w:val="21"/>
              </w:rPr>
              <w:t>29</w:t>
            </w:r>
          </w:p>
        </w:tc>
        <w:tc>
          <w:tcPr>
            <w:tcW w:w="1043" w:type="dxa"/>
            <w:vAlign w:val="bottom"/>
          </w:tcPr>
          <w:p w:rsidR="00926742" w:rsidRPr="007B1456" w:rsidRDefault="00926742" w:rsidP="00AF5091">
            <w:pPr>
              <w:jc w:val="right"/>
              <w:rPr>
                <w:rFonts w:ascii="宋体" w:cs="宋体"/>
                <w:szCs w:val="21"/>
              </w:rPr>
            </w:pPr>
            <w:r w:rsidRPr="00E34A0C">
              <w:rPr>
                <w:szCs w:val="21"/>
              </w:rPr>
              <w:t>96.67%</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医学院</w:t>
            </w:r>
          </w:p>
        </w:tc>
        <w:tc>
          <w:tcPr>
            <w:tcW w:w="3634" w:type="dxa"/>
            <w:vAlign w:val="bottom"/>
          </w:tcPr>
          <w:p w:rsidR="00926742" w:rsidRPr="007B1456" w:rsidRDefault="00926742">
            <w:pPr>
              <w:rPr>
                <w:rFonts w:ascii="宋体" w:cs="宋体"/>
                <w:szCs w:val="21"/>
              </w:rPr>
            </w:pPr>
            <w:r w:rsidRPr="00E34A0C">
              <w:rPr>
                <w:rFonts w:hint="eastAsia"/>
                <w:szCs w:val="21"/>
              </w:rPr>
              <w:t>生物医学工程</w:t>
            </w:r>
          </w:p>
        </w:tc>
        <w:tc>
          <w:tcPr>
            <w:tcW w:w="851" w:type="dxa"/>
            <w:vAlign w:val="bottom"/>
          </w:tcPr>
          <w:p w:rsidR="00926742" w:rsidRPr="007B1456" w:rsidRDefault="00926742">
            <w:pPr>
              <w:jc w:val="right"/>
              <w:rPr>
                <w:rFonts w:ascii="宋体" w:cs="宋体"/>
                <w:szCs w:val="21"/>
              </w:rPr>
            </w:pPr>
            <w:r w:rsidRPr="00E34A0C">
              <w:rPr>
                <w:szCs w:val="21"/>
              </w:rPr>
              <w:t>46</w:t>
            </w:r>
          </w:p>
        </w:tc>
        <w:tc>
          <w:tcPr>
            <w:tcW w:w="850" w:type="dxa"/>
            <w:vAlign w:val="bottom"/>
          </w:tcPr>
          <w:p w:rsidR="00926742" w:rsidRPr="007B1456" w:rsidRDefault="00926742">
            <w:pPr>
              <w:jc w:val="right"/>
              <w:rPr>
                <w:rFonts w:ascii="宋体" w:cs="宋体"/>
                <w:szCs w:val="21"/>
              </w:rPr>
            </w:pPr>
            <w:r w:rsidRPr="00E34A0C">
              <w:rPr>
                <w:szCs w:val="21"/>
              </w:rPr>
              <w:t>43</w:t>
            </w:r>
          </w:p>
        </w:tc>
        <w:tc>
          <w:tcPr>
            <w:tcW w:w="1043" w:type="dxa"/>
            <w:vAlign w:val="bottom"/>
          </w:tcPr>
          <w:p w:rsidR="00926742" w:rsidRPr="007B1456" w:rsidRDefault="00926742" w:rsidP="00AF5091">
            <w:pPr>
              <w:jc w:val="right"/>
              <w:rPr>
                <w:rFonts w:ascii="宋体" w:cs="宋体"/>
                <w:szCs w:val="21"/>
              </w:rPr>
            </w:pPr>
            <w:r w:rsidRPr="00E34A0C">
              <w:rPr>
                <w:szCs w:val="21"/>
              </w:rPr>
              <w:t>93.48%</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医学院</w:t>
            </w:r>
          </w:p>
        </w:tc>
        <w:tc>
          <w:tcPr>
            <w:tcW w:w="3634" w:type="dxa"/>
            <w:vAlign w:val="bottom"/>
          </w:tcPr>
          <w:p w:rsidR="00926742" w:rsidRPr="007B1456" w:rsidRDefault="00926742">
            <w:pPr>
              <w:rPr>
                <w:rFonts w:ascii="宋体" w:cs="宋体"/>
                <w:szCs w:val="21"/>
              </w:rPr>
            </w:pPr>
            <w:r w:rsidRPr="00E34A0C">
              <w:rPr>
                <w:rFonts w:hint="eastAsia"/>
                <w:szCs w:val="21"/>
              </w:rPr>
              <w:t>医疗器械工程</w:t>
            </w:r>
          </w:p>
        </w:tc>
        <w:tc>
          <w:tcPr>
            <w:tcW w:w="851" w:type="dxa"/>
            <w:vAlign w:val="bottom"/>
          </w:tcPr>
          <w:p w:rsidR="00926742" w:rsidRPr="007B1456" w:rsidRDefault="00926742">
            <w:pPr>
              <w:jc w:val="right"/>
              <w:rPr>
                <w:rFonts w:ascii="宋体" w:cs="宋体"/>
                <w:szCs w:val="21"/>
              </w:rPr>
            </w:pPr>
            <w:r w:rsidRPr="00E34A0C">
              <w:rPr>
                <w:szCs w:val="21"/>
              </w:rPr>
              <w:t>21</w:t>
            </w:r>
          </w:p>
        </w:tc>
        <w:tc>
          <w:tcPr>
            <w:tcW w:w="850" w:type="dxa"/>
            <w:vAlign w:val="bottom"/>
          </w:tcPr>
          <w:p w:rsidR="00926742" w:rsidRPr="007B1456" w:rsidRDefault="00926742">
            <w:pPr>
              <w:jc w:val="right"/>
              <w:rPr>
                <w:rFonts w:ascii="宋体" w:cs="宋体"/>
                <w:szCs w:val="21"/>
              </w:rPr>
            </w:pPr>
            <w:r w:rsidRPr="00E34A0C">
              <w:rPr>
                <w:szCs w:val="21"/>
              </w:rPr>
              <w:t>21</w:t>
            </w:r>
          </w:p>
        </w:tc>
        <w:tc>
          <w:tcPr>
            <w:tcW w:w="1043" w:type="dxa"/>
            <w:vAlign w:val="bottom"/>
          </w:tcPr>
          <w:p w:rsidR="00926742" w:rsidRPr="007B1456" w:rsidRDefault="00926742" w:rsidP="00AF5091">
            <w:pPr>
              <w:jc w:val="right"/>
              <w:rPr>
                <w:rFonts w:ascii="宋体" w:cs="宋体"/>
                <w:szCs w:val="21"/>
              </w:rPr>
            </w:pPr>
            <w:r w:rsidRPr="00E34A0C">
              <w:rPr>
                <w:szCs w:val="21"/>
              </w:rPr>
              <w:t>100%</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艺术设计学院</w:t>
            </w:r>
          </w:p>
        </w:tc>
        <w:tc>
          <w:tcPr>
            <w:tcW w:w="3634" w:type="dxa"/>
            <w:vAlign w:val="bottom"/>
          </w:tcPr>
          <w:p w:rsidR="00926742" w:rsidRPr="007B1456" w:rsidRDefault="00926742">
            <w:pPr>
              <w:rPr>
                <w:rFonts w:ascii="宋体" w:cs="宋体"/>
                <w:szCs w:val="21"/>
              </w:rPr>
            </w:pPr>
            <w:r w:rsidRPr="00E34A0C">
              <w:rPr>
                <w:rFonts w:hint="eastAsia"/>
                <w:szCs w:val="21"/>
              </w:rPr>
              <w:t>动画</w:t>
            </w:r>
          </w:p>
        </w:tc>
        <w:tc>
          <w:tcPr>
            <w:tcW w:w="851" w:type="dxa"/>
            <w:vAlign w:val="bottom"/>
          </w:tcPr>
          <w:p w:rsidR="00926742" w:rsidRPr="007B1456" w:rsidRDefault="00926742">
            <w:pPr>
              <w:jc w:val="right"/>
              <w:rPr>
                <w:rFonts w:ascii="宋体" w:cs="宋体"/>
                <w:szCs w:val="21"/>
              </w:rPr>
            </w:pPr>
            <w:r w:rsidRPr="00E34A0C">
              <w:rPr>
                <w:szCs w:val="21"/>
              </w:rPr>
              <w:t>29</w:t>
            </w:r>
          </w:p>
        </w:tc>
        <w:tc>
          <w:tcPr>
            <w:tcW w:w="850" w:type="dxa"/>
            <w:vAlign w:val="bottom"/>
          </w:tcPr>
          <w:p w:rsidR="00926742" w:rsidRPr="007B1456" w:rsidRDefault="00926742">
            <w:pPr>
              <w:jc w:val="right"/>
              <w:rPr>
                <w:rFonts w:ascii="宋体" w:cs="宋体"/>
                <w:szCs w:val="21"/>
              </w:rPr>
            </w:pPr>
            <w:r w:rsidRPr="00E34A0C">
              <w:rPr>
                <w:szCs w:val="21"/>
              </w:rPr>
              <w:t>25</w:t>
            </w:r>
          </w:p>
        </w:tc>
        <w:tc>
          <w:tcPr>
            <w:tcW w:w="1043" w:type="dxa"/>
            <w:vAlign w:val="bottom"/>
          </w:tcPr>
          <w:p w:rsidR="00926742" w:rsidRPr="007B1456" w:rsidRDefault="00926742" w:rsidP="00AF5091">
            <w:pPr>
              <w:jc w:val="right"/>
              <w:rPr>
                <w:rFonts w:ascii="宋体" w:cs="宋体"/>
                <w:szCs w:val="21"/>
              </w:rPr>
            </w:pPr>
            <w:r w:rsidRPr="00E34A0C">
              <w:rPr>
                <w:szCs w:val="21"/>
              </w:rPr>
              <w:t>86.21%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艺术设计学院</w:t>
            </w:r>
          </w:p>
        </w:tc>
        <w:tc>
          <w:tcPr>
            <w:tcW w:w="3634" w:type="dxa"/>
            <w:vAlign w:val="bottom"/>
          </w:tcPr>
          <w:p w:rsidR="00926742" w:rsidRPr="007B1456" w:rsidRDefault="00926742">
            <w:pPr>
              <w:rPr>
                <w:rFonts w:ascii="宋体" w:cs="宋体"/>
                <w:szCs w:val="21"/>
              </w:rPr>
            </w:pPr>
            <w:r w:rsidRPr="00E34A0C">
              <w:rPr>
                <w:rFonts w:hint="eastAsia"/>
                <w:szCs w:val="21"/>
              </w:rPr>
              <w:t>服装设计与工程</w:t>
            </w:r>
          </w:p>
        </w:tc>
        <w:tc>
          <w:tcPr>
            <w:tcW w:w="851" w:type="dxa"/>
            <w:vAlign w:val="bottom"/>
          </w:tcPr>
          <w:p w:rsidR="00926742" w:rsidRPr="007B1456" w:rsidRDefault="00926742">
            <w:pPr>
              <w:jc w:val="right"/>
              <w:rPr>
                <w:rFonts w:ascii="宋体" w:cs="宋体"/>
                <w:szCs w:val="21"/>
              </w:rPr>
            </w:pPr>
            <w:r w:rsidRPr="00E34A0C">
              <w:rPr>
                <w:szCs w:val="21"/>
              </w:rPr>
              <w:t>39</w:t>
            </w:r>
          </w:p>
        </w:tc>
        <w:tc>
          <w:tcPr>
            <w:tcW w:w="850" w:type="dxa"/>
            <w:vAlign w:val="bottom"/>
          </w:tcPr>
          <w:p w:rsidR="00926742" w:rsidRPr="007B1456" w:rsidRDefault="00926742">
            <w:pPr>
              <w:jc w:val="right"/>
              <w:rPr>
                <w:rFonts w:ascii="宋体" w:cs="宋体"/>
                <w:szCs w:val="21"/>
              </w:rPr>
            </w:pPr>
            <w:r w:rsidRPr="00E34A0C">
              <w:rPr>
                <w:szCs w:val="21"/>
              </w:rPr>
              <w:t>36</w:t>
            </w:r>
          </w:p>
        </w:tc>
        <w:tc>
          <w:tcPr>
            <w:tcW w:w="1043" w:type="dxa"/>
            <w:vAlign w:val="bottom"/>
          </w:tcPr>
          <w:p w:rsidR="00926742" w:rsidRPr="007B1456" w:rsidRDefault="00926742" w:rsidP="00AF5091">
            <w:pPr>
              <w:jc w:val="right"/>
              <w:rPr>
                <w:rFonts w:ascii="宋体" w:cs="宋体"/>
                <w:szCs w:val="21"/>
              </w:rPr>
            </w:pPr>
            <w:r w:rsidRPr="00E34A0C">
              <w:rPr>
                <w:szCs w:val="21"/>
              </w:rPr>
              <w:t>92.31%</w:t>
            </w:r>
          </w:p>
        </w:tc>
      </w:tr>
      <w:tr w:rsidR="00926742" w:rsidRPr="00E34A0C" w:rsidTr="006C12BB">
        <w:trPr>
          <w:trHeight w:val="327"/>
          <w:jc w:val="center"/>
        </w:trPr>
        <w:tc>
          <w:tcPr>
            <w:tcW w:w="2139" w:type="dxa"/>
            <w:vAlign w:val="bottom"/>
          </w:tcPr>
          <w:p w:rsidR="00926742" w:rsidRPr="007B1456" w:rsidRDefault="00926742">
            <w:pPr>
              <w:rPr>
                <w:rFonts w:ascii="宋体" w:cs="宋体"/>
                <w:szCs w:val="21"/>
              </w:rPr>
            </w:pPr>
            <w:r w:rsidRPr="00E34A0C">
              <w:rPr>
                <w:rFonts w:hint="eastAsia"/>
                <w:szCs w:val="21"/>
              </w:rPr>
              <w:t>艺术设计学院</w:t>
            </w:r>
          </w:p>
        </w:tc>
        <w:tc>
          <w:tcPr>
            <w:tcW w:w="3634" w:type="dxa"/>
            <w:vAlign w:val="bottom"/>
          </w:tcPr>
          <w:p w:rsidR="00926742" w:rsidRPr="007B1456" w:rsidRDefault="00926742">
            <w:pPr>
              <w:rPr>
                <w:rFonts w:ascii="宋体" w:cs="宋体"/>
                <w:szCs w:val="21"/>
              </w:rPr>
            </w:pPr>
            <w:r w:rsidRPr="00E34A0C">
              <w:rPr>
                <w:rFonts w:hint="eastAsia"/>
                <w:szCs w:val="21"/>
              </w:rPr>
              <w:t>工业设计</w:t>
            </w:r>
          </w:p>
        </w:tc>
        <w:tc>
          <w:tcPr>
            <w:tcW w:w="851" w:type="dxa"/>
            <w:vAlign w:val="bottom"/>
          </w:tcPr>
          <w:p w:rsidR="00926742" w:rsidRPr="007B1456" w:rsidRDefault="00926742">
            <w:pPr>
              <w:jc w:val="right"/>
              <w:rPr>
                <w:rFonts w:ascii="宋体" w:cs="宋体"/>
                <w:szCs w:val="21"/>
              </w:rPr>
            </w:pPr>
            <w:r w:rsidRPr="00E34A0C">
              <w:rPr>
                <w:szCs w:val="21"/>
              </w:rPr>
              <w:t>32</w:t>
            </w:r>
          </w:p>
        </w:tc>
        <w:tc>
          <w:tcPr>
            <w:tcW w:w="850" w:type="dxa"/>
            <w:vAlign w:val="bottom"/>
          </w:tcPr>
          <w:p w:rsidR="00926742" w:rsidRPr="007B1456" w:rsidRDefault="00926742">
            <w:pPr>
              <w:jc w:val="right"/>
              <w:rPr>
                <w:rFonts w:ascii="宋体" w:cs="宋体"/>
                <w:szCs w:val="21"/>
              </w:rPr>
            </w:pPr>
            <w:r w:rsidRPr="00E34A0C">
              <w:rPr>
                <w:szCs w:val="21"/>
              </w:rPr>
              <w:t>31</w:t>
            </w:r>
          </w:p>
        </w:tc>
        <w:tc>
          <w:tcPr>
            <w:tcW w:w="1043" w:type="dxa"/>
            <w:vAlign w:val="bottom"/>
          </w:tcPr>
          <w:p w:rsidR="00926742" w:rsidRPr="007B1456" w:rsidRDefault="00926742" w:rsidP="00AF5091">
            <w:pPr>
              <w:jc w:val="right"/>
              <w:rPr>
                <w:rFonts w:ascii="宋体" w:cs="宋体"/>
                <w:szCs w:val="21"/>
              </w:rPr>
            </w:pPr>
            <w:r w:rsidRPr="00E34A0C">
              <w:rPr>
                <w:szCs w:val="21"/>
              </w:rPr>
              <w:t>96.88%</w:t>
            </w:r>
          </w:p>
        </w:tc>
      </w:tr>
    </w:tbl>
    <w:p w:rsidR="00926742" w:rsidRDefault="00926742" w:rsidP="008F519D">
      <w:r>
        <w:br w:type="page"/>
      </w:r>
    </w:p>
    <w:p w:rsidR="00926742" w:rsidRPr="00AD6492" w:rsidRDefault="00926742" w:rsidP="00945569">
      <w:pPr>
        <w:pStyle w:val="5"/>
        <w:rPr>
          <w:sz w:val="21"/>
          <w:szCs w:val="21"/>
        </w:rPr>
      </w:pPr>
      <w:bookmarkStart w:id="11" w:name="_Toc470252876"/>
      <w:r w:rsidRPr="00AD6492">
        <w:rPr>
          <w:sz w:val="21"/>
          <w:szCs w:val="21"/>
        </w:rPr>
        <w:lastRenderedPageBreak/>
        <w:t>2.4.</w:t>
      </w:r>
      <w:r>
        <w:rPr>
          <w:sz w:val="21"/>
          <w:szCs w:val="21"/>
        </w:rPr>
        <w:t>3</w:t>
      </w:r>
      <w:r w:rsidRPr="00AD6492">
        <w:rPr>
          <w:sz w:val="21"/>
          <w:szCs w:val="21"/>
        </w:rPr>
        <w:t xml:space="preserve"> </w:t>
      </w:r>
      <w:r>
        <w:rPr>
          <w:sz w:val="21"/>
          <w:szCs w:val="21"/>
        </w:rPr>
        <w:t xml:space="preserve"> 2016</w:t>
      </w:r>
      <w:r>
        <w:rPr>
          <w:rFonts w:hint="eastAsia"/>
          <w:sz w:val="21"/>
          <w:szCs w:val="21"/>
        </w:rPr>
        <w:t>届本科毕业生初次</w:t>
      </w:r>
      <w:r w:rsidRPr="00AD6492">
        <w:rPr>
          <w:rFonts w:hint="eastAsia"/>
          <w:sz w:val="21"/>
          <w:szCs w:val="21"/>
        </w:rPr>
        <w:t>就业率</w:t>
      </w:r>
      <w:r>
        <w:rPr>
          <w:rFonts w:hint="eastAsia"/>
          <w:sz w:val="21"/>
          <w:szCs w:val="21"/>
        </w:rPr>
        <w:t>分学科统计</w:t>
      </w:r>
      <w:bookmarkEnd w:id="11"/>
    </w:p>
    <w:p w:rsidR="00926742" w:rsidRDefault="00926742" w:rsidP="002E6D17">
      <w:r w:rsidRPr="007C4DC0">
        <w:rPr>
          <w:rFonts w:hint="eastAsia"/>
          <w:b/>
        </w:rPr>
        <w:t>文学学科：</w:t>
      </w:r>
      <w:r>
        <w:rPr>
          <w:rFonts w:hint="eastAsia"/>
        </w:rPr>
        <w:t>艺术设计、工业设计、服装设计与工程、动画、汉语言文学、英语（师范）、英语（英法双语）、英语、日语、音乐学、表演（舞蹈）、美术学、表演（学前教育）、表演（影视戏剧）、广告学、传播学；</w:t>
      </w:r>
    </w:p>
    <w:p w:rsidR="00926742" w:rsidRDefault="00926742" w:rsidP="002E6D17">
      <w:r w:rsidRPr="007C4DC0">
        <w:rPr>
          <w:rFonts w:hint="eastAsia"/>
          <w:b/>
        </w:rPr>
        <w:t>理学学科：</w:t>
      </w:r>
      <w:r>
        <w:rPr>
          <w:rFonts w:hint="eastAsia"/>
        </w:rPr>
        <w:t>生物科学（师范）、新能源科学与工程、海洋科学、化学（师范）、微电子学、应用心理学（师范）、临床医学、物理学（师范）、数学与应用数学（师范）、应用物理学、物理学、信息与计算科学、数学与应用数学、应用心理学、生物科学、生物技术、化学</w:t>
      </w:r>
      <w:r>
        <w:t>;</w:t>
      </w:r>
    </w:p>
    <w:p w:rsidR="00926742" w:rsidRPr="00D8188F" w:rsidRDefault="00926742" w:rsidP="007B1D7A">
      <w:r w:rsidRPr="007C4DC0">
        <w:rPr>
          <w:rFonts w:hint="eastAsia"/>
          <w:b/>
        </w:rPr>
        <w:t>工学学科：</w:t>
      </w:r>
      <w:r>
        <w:rPr>
          <w:rFonts w:hint="eastAsia"/>
        </w:rPr>
        <w:t>医疗器械工程、集成电路设计与集成系统、核技术、网络工程、汽车服务工程、环境工程、光电子技术科学、高分子材料与工程、生物医学工程、光电信息工程、测控技术与仪器、计算机科学与技术、食品科学与工程、通信工程、软件工程、电子信息工程、土木工程、交通工程、工程管理、交通运输、建筑学、城市规划、自动化、机械设计制造及其自动化、应用化学、光信息科学与技术、电子科学与技术、材料科学与工程</w:t>
      </w:r>
      <w:r>
        <w:t>;</w:t>
      </w:r>
    </w:p>
    <w:p w:rsidR="00926742" w:rsidRDefault="00926742" w:rsidP="002E6D17">
      <w:r w:rsidRPr="007C4DC0">
        <w:rPr>
          <w:rFonts w:hint="eastAsia"/>
          <w:b/>
        </w:rPr>
        <w:t>法学学科：</w:t>
      </w:r>
      <w:r>
        <w:rPr>
          <w:rFonts w:hint="eastAsia"/>
        </w:rPr>
        <w:t>社会工作、法学；</w:t>
      </w:r>
    </w:p>
    <w:p w:rsidR="00926742" w:rsidRDefault="00926742" w:rsidP="002E6D17">
      <w:r w:rsidRPr="007C4DC0">
        <w:rPr>
          <w:rFonts w:hint="eastAsia"/>
          <w:b/>
        </w:rPr>
        <w:t>管理学学科：</w:t>
      </w:r>
      <w:r>
        <w:rPr>
          <w:rFonts w:hint="eastAsia"/>
        </w:rPr>
        <w:t>市场营销、会计学、行政管理、信息管理与信息系统、人力资源管理、旅游管理、工商管理、电子商务、工商管理（高尔夫管理）；</w:t>
      </w:r>
    </w:p>
    <w:p w:rsidR="00926742" w:rsidRPr="00D8188F" w:rsidRDefault="00926742" w:rsidP="007C4DC0">
      <w:r w:rsidRPr="007C4DC0">
        <w:rPr>
          <w:rFonts w:hint="eastAsia"/>
          <w:b/>
        </w:rPr>
        <w:t>教育学学科：</w:t>
      </w:r>
      <w:r>
        <w:rPr>
          <w:rFonts w:hint="eastAsia"/>
        </w:rPr>
        <w:t>运动训练、教育技术学（师范）、体育教育（师范）、教育技术学</w:t>
      </w:r>
      <w:r>
        <w:t>;</w:t>
      </w:r>
    </w:p>
    <w:p w:rsidR="00926742" w:rsidRDefault="00926742" w:rsidP="007C4DC0">
      <w:r w:rsidRPr="007C4DC0">
        <w:rPr>
          <w:rFonts w:hint="eastAsia"/>
          <w:b/>
        </w:rPr>
        <w:t>经济学学科</w:t>
      </w:r>
      <w:r>
        <w:rPr>
          <w:rFonts w:hint="eastAsia"/>
          <w:b/>
        </w:rPr>
        <w:t>：</w:t>
      </w:r>
      <w:r>
        <w:rPr>
          <w:rFonts w:hint="eastAsia"/>
        </w:rPr>
        <w:t>物流管理、经济学、金融学、国际经济与贸易。</w:t>
      </w:r>
    </w:p>
    <w:p w:rsidR="00926742" w:rsidRPr="00D8188F" w:rsidRDefault="00926742" w:rsidP="007C4DC0"/>
    <w:tbl>
      <w:tblPr>
        <w:tblW w:w="8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0"/>
        <w:gridCol w:w="1418"/>
        <w:gridCol w:w="1276"/>
        <w:gridCol w:w="1275"/>
        <w:gridCol w:w="1269"/>
      </w:tblGrid>
      <w:tr w:rsidR="00926742" w:rsidRPr="00E34A0C" w:rsidTr="00E34A0C">
        <w:trPr>
          <w:trHeight w:val="888"/>
          <w:jc w:val="center"/>
        </w:trPr>
        <w:tc>
          <w:tcPr>
            <w:tcW w:w="3260" w:type="dxa"/>
            <w:vAlign w:val="center"/>
          </w:tcPr>
          <w:p w:rsidR="00926742" w:rsidRPr="00E34A0C" w:rsidRDefault="00926742" w:rsidP="00E34A0C">
            <w:pPr>
              <w:jc w:val="center"/>
              <w:rPr>
                <w:b/>
              </w:rPr>
            </w:pPr>
            <w:r w:rsidRPr="00E34A0C">
              <w:rPr>
                <w:rFonts w:hint="eastAsia"/>
                <w:b/>
              </w:rPr>
              <w:t>学科</w:t>
            </w:r>
          </w:p>
        </w:tc>
        <w:tc>
          <w:tcPr>
            <w:tcW w:w="1418" w:type="dxa"/>
          </w:tcPr>
          <w:p w:rsidR="00926742" w:rsidRPr="00E34A0C" w:rsidRDefault="00926742" w:rsidP="00E34A0C">
            <w:pPr>
              <w:jc w:val="center"/>
              <w:rPr>
                <w:b/>
              </w:rPr>
            </w:pPr>
            <w:r w:rsidRPr="00E34A0C">
              <w:rPr>
                <w:rFonts w:hint="eastAsia"/>
                <w:b/>
              </w:rPr>
              <w:t>今年参加就业人数</w:t>
            </w:r>
          </w:p>
        </w:tc>
        <w:tc>
          <w:tcPr>
            <w:tcW w:w="1276" w:type="dxa"/>
          </w:tcPr>
          <w:p w:rsidR="00926742" w:rsidRPr="00E34A0C" w:rsidRDefault="00926742" w:rsidP="00E34A0C">
            <w:pPr>
              <w:jc w:val="center"/>
              <w:rPr>
                <w:b/>
              </w:rPr>
            </w:pPr>
            <w:r w:rsidRPr="00E34A0C">
              <w:rPr>
                <w:rFonts w:hint="eastAsia"/>
                <w:b/>
              </w:rPr>
              <w:t>今年已就业人数</w:t>
            </w:r>
          </w:p>
        </w:tc>
        <w:tc>
          <w:tcPr>
            <w:tcW w:w="1275" w:type="dxa"/>
          </w:tcPr>
          <w:p w:rsidR="00926742" w:rsidRPr="00E34A0C" w:rsidRDefault="00926742" w:rsidP="00E34A0C">
            <w:pPr>
              <w:jc w:val="center"/>
              <w:rPr>
                <w:b/>
              </w:rPr>
            </w:pPr>
            <w:r w:rsidRPr="00E34A0C">
              <w:rPr>
                <w:b/>
              </w:rPr>
              <w:t>2015</w:t>
            </w:r>
            <w:r w:rsidRPr="00E34A0C">
              <w:rPr>
                <w:rFonts w:hint="eastAsia"/>
                <w:b/>
              </w:rPr>
              <w:t>初次</w:t>
            </w:r>
          </w:p>
          <w:p w:rsidR="00926742" w:rsidRPr="00E34A0C" w:rsidRDefault="00926742" w:rsidP="00E34A0C">
            <w:pPr>
              <w:jc w:val="center"/>
              <w:rPr>
                <w:b/>
              </w:rPr>
            </w:pPr>
            <w:r w:rsidRPr="00E34A0C">
              <w:rPr>
                <w:rFonts w:hint="eastAsia"/>
                <w:b/>
              </w:rPr>
              <w:t>就业率</w:t>
            </w:r>
          </w:p>
        </w:tc>
        <w:tc>
          <w:tcPr>
            <w:tcW w:w="1269" w:type="dxa"/>
          </w:tcPr>
          <w:p w:rsidR="00926742" w:rsidRPr="00E34A0C" w:rsidRDefault="00926742" w:rsidP="00E34A0C">
            <w:pPr>
              <w:jc w:val="center"/>
              <w:rPr>
                <w:b/>
              </w:rPr>
            </w:pPr>
            <w:r w:rsidRPr="00E34A0C">
              <w:rPr>
                <w:b/>
              </w:rPr>
              <w:t>2016</w:t>
            </w:r>
            <w:r w:rsidRPr="00E34A0C">
              <w:rPr>
                <w:rFonts w:hint="eastAsia"/>
                <w:b/>
              </w:rPr>
              <w:t>初次</w:t>
            </w:r>
          </w:p>
          <w:p w:rsidR="00926742" w:rsidRPr="00E34A0C" w:rsidRDefault="00926742" w:rsidP="00E34A0C">
            <w:pPr>
              <w:jc w:val="center"/>
              <w:rPr>
                <w:b/>
              </w:rPr>
            </w:pPr>
            <w:r w:rsidRPr="00E34A0C">
              <w:rPr>
                <w:rFonts w:hint="eastAsia"/>
                <w:b/>
              </w:rPr>
              <w:t>就业率</w:t>
            </w:r>
          </w:p>
        </w:tc>
      </w:tr>
      <w:tr w:rsidR="00926742" w:rsidRPr="00E34A0C" w:rsidTr="00E34A0C">
        <w:trPr>
          <w:trHeight w:val="282"/>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教育学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83</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82</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100.00%</w:t>
            </w:r>
          </w:p>
        </w:tc>
        <w:tc>
          <w:tcPr>
            <w:tcW w:w="1269" w:type="dxa"/>
          </w:tcPr>
          <w:p w:rsidR="00926742" w:rsidRPr="00E34A0C" w:rsidRDefault="00926742" w:rsidP="00E34A0C">
            <w:pPr>
              <w:widowControl/>
              <w:jc w:val="right"/>
              <w:rPr>
                <w:color w:val="000000"/>
                <w:sz w:val="22"/>
              </w:rPr>
            </w:pPr>
            <w:r w:rsidRPr="00E34A0C">
              <w:rPr>
                <w:color w:val="000000"/>
                <w:sz w:val="22"/>
              </w:rPr>
              <w:t>98.80%</w:t>
            </w:r>
          </w:p>
        </w:tc>
      </w:tr>
      <w:tr w:rsidR="00926742" w:rsidRPr="00E34A0C" w:rsidTr="00E34A0C">
        <w:trPr>
          <w:trHeight w:val="295"/>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经济学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557</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534</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97.12%</w:t>
            </w:r>
          </w:p>
        </w:tc>
        <w:tc>
          <w:tcPr>
            <w:tcW w:w="1269" w:type="dxa"/>
          </w:tcPr>
          <w:p w:rsidR="00926742" w:rsidRPr="00E34A0C" w:rsidRDefault="00926742" w:rsidP="00E34A0C">
            <w:pPr>
              <w:widowControl/>
              <w:jc w:val="right"/>
              <w:rPr>
                <w:color w:val="000000"/>
                <w:sz w:val="22"/>
              </w:rPr>
            </w:pPr>
            <w:r w:rsidRPr="00E34A0C">
              <w:rPr>
                <w:color w:val="000000"/>
                <w:sz w:val="22"/>
              </w:rPr>
              <w:t>95.87%</w:t>
            </w:r>
          </w:p>
        </w:tc>
      </w:tr>
      <w:tr w:rsidR="00926742" w:rsidRPr="00E34A0C" w:rsidTr="00E34A0C">
        <w:trPr>
          <w:trHeight w:val="295"/>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管理学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834</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786</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93.29%</w:t>
            </w:r>
          </w:p>
        </w:tc>
        <w:tc>
          <w:tcPr>
            <w:tcW w:w="1269" w:type="dxa"/>
          </w:tcPr>
          <w:p w:rsidR="00926742" w:rsidRPr="00E34A0C" w:rsidRDefault="00926742" w:rsidP="00E34A0C">
            <w:pPr>
              <w:widowControl/>
              <w:jc w:val="right"/>
              <w:rPr>
                <w:color w:val="000000"/>
                <w:sz w:val="22"/>
              </w:rPr>
            </w:pPr>
            <w:r w:rsidRPr="00E34A0C">
              <w:rPr>
                <w:color w:val="000000"/>
                <w:sz w:val="22"/>
              </w:rPr>
              <w:t>94.24%</w:t>
            </w:r>
          </w:p>
        </w:tc>
      </w:tr>
      <w:tr w:rsidR="00926742" w:rsidRPr="00E34A0C" w:rsidTr="00E34A0C">
        <w:trPr>
          <w:trHeight w:val="282"/>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工学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2098</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1969</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90.68%</w:t>
            </w:r>
          </w:p>
        </w:tc>
        <w:tc>
          <w:tcPr>
            <w:tcW w:w="1269" w:type="dxa"/>
          </w:tcPr>
          <w:p w:rsidR="00926742" w:rsidRPr="00E34A0C" w:rsidRDefault="00926742" w:rsidP="00E34A0C">
            <w:pPr>
              <w:widowControl/>
              <w:jc w:val="right"/>
              <w:rPr>
                <w:color w:val="000000"/>
                <w:sz w:val="22"/>
              </w:rPr>
            </w:pPr>
            <w:r w:rsidRPr="00E34A0C">
              <w:rPr>
                <w:color w:val="000000"/>
                <w:sz w:val="22"/>
              </w:rPr>
              <w:t>93.85%</w:t>
            </w:r>
          </w:p>
        </w:tc>
      </w:tr>
      <w:tr w:rsidR="00926742" w:rsidRPr="00E34A0C" w:rsidTr="00E34A0C">
        <w:trPr>
          <w:trHeight w:val="295"/>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理学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655</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603</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88.87%</w:t>
            </w:r>
          </w:p>
        </w:tc>
        <w:tc>
          <w:tcPr>
            <w:tcW w:w="1269" w:type="dxa"/>
          </w:tcPr>
          <w:p w:rsidR="00926742" w:rsidRPr="00E34A0C" w:rsidRDefault="00926742" w:rsidP="00E34A0C">
            <w:pPr>
              <w:widowControl/>
              <w:jc w:val="right"/>
              <w:rPr>
                <w:color w:val="000000"/>
                <w:sz w:val="22"/>
              </w:rPr>
            </w:pPr>
            <w:r w:rsidRPr="00E34A0C">
              <w:rPr>
                <w:color w:val="000000"/>
                <w:sz w:val="22"/>
              </w:rPr>
              <w:t>92.06%</w:t>
            </w:r>
          </w:p>
        </w:tc>
      </w:tr>
      <w:tr w:rsidR="00926742" w:rsidRPr="00E34A0C" w:rsidTr="00E34A0C">
        <w:trPr>
          <w:trHeight w:val="295"/>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文学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1309</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1199</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88.78%</w:t>
            </w:r>
          </w:p>
        </w:tc>
        <w:tc>
          <w:tcPr>
            <w:tcW w:w="1269" w:type="dxa"/>
          </w:tcPr>
          <w:p w:rsidR="00926742" w:rsidRPr="00E34A0C" w:rsidRDefault="00926742" w:rsidP="00E34A0C">
            <w:pPr>
              <w:widowControl/>
              <w:jc w:val="right"/>
              <w:rPr>
                <w:color w:val="000000"/>
                <w:sz w:val="22"/>
              </w:rPr>
            </w:pPr>
            <w:r w:rsidRPr="00E34A0C">
              <w:rPr>
                <w:color w:val="000000"/>
                <w:sz w:val="22"/>
              </w:rPr>
              <w:t>91.60%</w:t>
            </w:r>
          </w:p>
        </w:tc>
      </w:tr>
      <w:tr w:rsidR="00926742" w:rsidRPr="00E34A0C" w:rsidTr="00E34A0C">
        <w:trPr>
          <w:trHeight w:val="282"/>
          <w:jc w:val="center"/>
        </w:trPr>
        <w:tc>
          <w:tcPr>
            <w:tcW w:w="3260" w:type="dxa"/>
            <w:vAlign w:val="bottom"/>
          </w:tcPr>
          <w:p w:rsidR="00926742" w:rsidRPr="00E34A0C" w:rsidRDefault="00926742" w:rsidP="00E34A0C">
            <w:pPr>
              <w:jc w:val="center"/>
              <w:rPr>
                <w:rFonts w:ascii="宋体" w:cs="宋体"/>
                <w:color w:val="000000"/>
                <w:sz w:val="22"/>
              </w:rPr>
            </w:pPr>
            <w:r w:rsidRPr="00E34A0C">
              <w:rPr>
                <w:rFonts w:hint="eastAsia"/>
                <w:color w:val="000000"/>
                <w:sz w:val="22"/>
              </w:rPr>
              <w:t>法学</w:t>
            </w:r>
          </w:p>
        </w:tc>
        <w:tc>
          <w:tcPr>
            <w:tcW w:w="1418" w:type="dxa"/>
            <w:vAlign w:val="bottom"/>
          </w:tcPr>
          <w:p w:rsidR="00926742" w:rsidRPr="00E34A0C" w:rsidRDefault="00926742" w:rsidP="00E34A0C">
            <w:pPr>
              <w:jc w:val="right"/>
              <w:rPr>
                <w:rFonts w:cs="Calibri"/>
                <w:color w:val="000000"/>
                <w:sz w:val="22"/>
              </w:rPr>
            </w:pPr>
            <w:r w:rsidRPr="00E34A0C">
              <w:rPr>
                <w:rFonts w:cs="Calibri"/>
                <w:color w:val="000000"/>
                <w:sz w:val="22"/>
              </w:rPr>
              <w:t>395</w:t>
            </w:r>
          </w:p>
        </w:tc>
        <w:tc>
          <w:tcPr>
            <w:tcW w:w="1276" w:type="dxa"/>
            <w:vAlign w:val="bottom"/>
          </w:tcPr>
          <w:p w:rsidR="00926742" w:rsidRPr="00E34A0C" w:rsidRDefault="00926742" w:rsidP="00E34A0C">
            <w:pPr>
              <w:jc w:val="right"/>
              <w:rPr>
                <w:rFonts w:cs="Calibri"/>
                <w:color w:val="000000"/>
                <w:sz w:val="22"/>
              </w:rPr>
            </w:pPr>
            <w:r w:rsidRPr="00E34A0C">
              <w:rPr>
                <w:rFonts w:cs="Calibri"/>
                <w:color w:val="000000"/>
                <w:sz w:val="22"/>
              </w:rPr>
              <w:t>355</w:t>
            </w:r>
          </w:p>
        </w:tc>
        <w:tc>
          <w:tcPr>
            <w:tcW w:w="1275" w:type="dxa"/>
            <w:vAlign w:val="bottom"/>
          </w:tcPr>
          <w:p w:rsidR="00926742" w:rsidRPr="00E34A0C" w:rsidRDefault="00926742" w:rsidP="00E34A0C">
            <w:pPr>
              <w:jc w:val="right"/>
              <w:rPr>
                <w:rFonts w:cs="Calibri"/>
                <w:color w:val="000000"/>
                <w:sz w:val="22"/>
              </w:rPr>
            </w:pPr>
            <w:r w:rsidRPr="00E34A0C">
              <w:rPr>
                <w:rFonts w:cs="Calibri"/>
                <w:color w:val="000000"/>
                <w:sz w:val="22"/>
              </w:rPr>
              <w:t>83.67%</w:t>
            </w:r>
          </w:p>
        </w:tc>
        <w:tc>
          <w:tcPr>
            <w:tcW w:w="1269" w:type="dxa"/>
          </w:tcPr>
          <w:p w:rsidR="00926742" w:rsidRPr="00E34A0C" w:rsidRDefault="00926742" w:rsidP="00E34A0C">
            <w:pPr>
              <w:widowControl/>
              <w:jc w:val="right"/>
              <w:rPr>
                <w:color w:val="000000"/>
                <w:sz w:val="22"/>
              </w:rPr>
            </w:pPr>
            <w:r w:rsidRPr="00E34A0C">
              <w:rPr>
                <w:color w:val="000000"/>
                <w:sz w:val="22"/>
              </w:rPr>
              <w:t>89.87%</w:t>
            </w:r>
          </w:p>
        </w:tc>
      </w:tr>
    </w:tbl>
    <w:p w:rsidR="00926742" w:rsidRDefault="0037732E" w:rsidP="003C3899">
      <w:pPr>
        <w:widowControl/>
        <w:rPr>
          <w:b/>
          <w:bCs/>
          <w:szCs w:val="21"/>
        </w:rPr>
      </w:pPr>
      <w:r>
        <w:rPr>
          <w:noProof/>
        </w:rPr>
        <w:drawing>
          <wp:anchor distT="0" distB="0" distL="114300" distR="114300" simplePos="0" relativeHeight="251657216" behindDoc="0" locked="0" layoutInCell="1" allowOverlap="1">
            <wp:simplePos x="0" y="0"/>
            <wp:positionH relativeFrom="margin">
              <wp:posOffset>-325755</wp:posOffset>
            </wp:positionH>
            <wp:positionV relativeFrom="margin">
              <wp:posOffset>5962015</wp:posOffset>
            </wp:positionV>
            <wp:extent cx="6394450" cy="3084830"/>
            <wp:effectExtent l="19050" t="0" r="25400" b="1270"/>
            <wp:wrapSquare wrapText="bothSides"/>
            <wp:docPr id="10"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26742" w:rsidRPr="00987245" w:rsidRDefault="00926742" w:rsidP="00945569">
      <w:pPr>
        <w:pStyle w:val="5"/>
        <w:rPr>
          <w:sz w:val="21"/>
          <w:szCs w:val="21"/>
        </w:rPr>
      </w:pPr>
      <w:bookmarkStart w:id="12" w:name="_Toc470252877"/>
      <w:r w:rsidRPr="00987245">
        <w:rPr>
          <w:sz w:val="21"/>
          <w:szCs w:val="21"/>
        </w:rPr>
        <w:lastRenderedPageBreak/>
        <w:t>2.4.4</w:t>
      </w:r>
      <w:r>
        <w:rPr>
          <w:sz w:val="21"/>
          <w:szCs w:val="21"/>
        </w:rPr>
        <w:t xml:space="preserve"> </w:t>
      </w:r>
      <w:r w:rsidRPr="00987245">
        <w:rPr>
          <w:sz w:val="21"/>
          <w:szCs w:val="21"/>
        </w:rPr>
        <w:t xml:space="preserve"> </w:t>
      </w:r>
      <w:r>
        <w:rPr>
          <w:sz w:val="21"/>
          <w:szCs w:val="21"/>
        </w:rPr>
        <w:t>2016</w:t>
      </w:r>
      <w:r w:rsidRPr="00987245">
        <w:rPr>
          <w:rFonts w:hint="eastAsia"/>
          <w:sz w:val="21"/>
          <w:szCs w:val="21"/>
        </w:rPr>
        <w:t>届</w:t>
      </w:r>
      <w:r>
        <w:rPr>
          <w:rFonts w:hint="eastAsia"/>
          <w:sz w:val="21"/>
          <w:szCs w:val="21"/>
        </w:rPr>
        <w:t>本科</w:t>
      </w:r>
      <w:r w:rsidRPr="00987245">
        <w:rPr>
          <w:rFonts w:hint="eastAsia"/>
          <w:sz w:val="21"/>
          <w:szCs w:val="21"/>
        </w:rPr>
        <w:t>毕业生家庭困难群体就业情况</w:t>
      </w:r>
      <w:bookmarkEnd w:id="12"/>
    </w:p>
    <w:p w:rsidR="00926742" w:rsidRDefault="00926742" w:rsidP="00531B2D">
      <w:r>
        <w:t xml:space="preserve">     2016</w:t>
      </w:r>
      <w:r>
        <w:rPr>
          <w:rFonts w:hint="eastAsia"/>
        </w:rPr>
        <w:t>届本科毕业生中，家庭困难毕业生共计</w:t>
      </w:r>
      <w:r>
        <w:t>710</w:t>
      </w:r>
      <w:r>
        <w:rPr>
          <w:rFonts w:hint="eastAsia"/>
        </w:rPr>
        <w:t>人，其中，已就业</w:t>
      </w:r>
      <w:r>
        <w:t>655</w:t>
      </w:r>
      <w:r>
        <w:rPr>
          <w:rFonts w:hint="eastAsia"/>
        </w:rPr>
        <w:t>人，占比</w:t>
      </w:r>
      <w:r>
        <w:t>92.25%</w:t>
      </w:r>
      <w:r>
        <w:rPr>
          <w:rFonts w:hint="eastAsia"/>
        </w:rPr>
        <w:t>，低于全校平均就业率</w:t>
      </w:r>
      <w:r>
        <w:t>93.21%</w:t>
      </w:r>
      <w:r>
        <w:rPr>
          <w:rFonts w:hint="eastAsia"/>
        </w:rPr>
        <w:t>。</w:t>
      </w:r>
    </w:p>
    <w:p w:rsidR="00926742" w:rsidRDefault="00926742">
      <w:pPr>
        <w:widowControl/>
        <w:jc w:val="left"/>
        <w:rPr>
          <w:rFonts w:ascii="Cambria" w:hAnsi="Cambria"/>
          <w:b/>
          <w:bCs/>
          <w:sz w:val="28"/>
          <w:szCs w:val="28"/>
        </w:rPr>
      </w:pPr>
      <w:r>
        <w:br w:type="page"/>
      </w:r>
    </w:p>
    <w:p w:rsidR="00926742" w:rsidRDefault="00926742" w:rsidP="00214019">
      <w:pPr>
        <w:pStyle w:val="4"/>
      </w:pPr>
      <w:bookmarkStart w:id="13" w:name="_Toc470252878"/>
      <w:r>
        <w:lastRenderedPageBreak/>
        <w:t>2.5  2016</w:t>
      </w:r>
      <w:r>
        <w:rPr>
          <w:rFonts w:hint="eastAsia"/>
        </w:rPr>
        <w:t>届本科毕业生就业流向分析</w:t>
      </w:r>
      <w:bookmarkEnd w:id="13"/>
    </w:p>
    <w:p w:rsidR="00926742" w:rsidRPr="00100B7F" w:rsidRDefault="00926742" w:rsidP="00945569">
      <w:pPr>
        <w:pStyle w:val="5"/>
        <w:rPr>
          <w:sz w:val="21"/>
          <w:szCs w:val="21"/>
        </w:rPr>
      </w:pPr>
      <w:bookmarkStart w:id="14" w:name="_Toc470252879"/>
      <w:r w:rsidRPr="00100B7F">
        <w:rPr>
          <w:sz w:val="21"/>
          <w:szCs w:val="21"/>
        </w:rPr>
        <w:t xml:space="preserve">2.5.1 </w:t>
      </w:r>
      <w:r>
        <w:rPr>
          <w:sz w:val="21"/>
          <w:szCs w:val="21"/>
        </w:rPr>
        <w:t xml:space="preserve"> 2016</w:t>
      </w:r>
      <w:r w:rsidRPr="00100B7F">
        <w:rPr>
          <w:rFonts w:hint="eastAsia"/>
          <w:sz w:val="21"/>
          <w:szCs w:val="21"/>
        </w:rPr>
        <w:t>届</w:t>
      </w:r>
      <w:r>
        <w:rPr>
          <w:rFonts w:hint="eastAsia"/>
          <w:sz w:val="21"/>
          <w:szCs w:val="21"/>
        </w:rPr>
        <w:t>本科</w:t>
      </w:r>
      <w:r w:rsidRPr="00100B7F">
        <w:rPr>
          <w:rFonts w:hint="eastAsia"/>
          <w:sz w:val="21"/>
          <w:szCs w:val="21"/>
        </w:rPr>
        <w:t>毕业生总体就业</w:t>
      </w:r>
      <w:r>
        <w:rPr>
          <w:rFonts w:hint="eastAsia"/>
          <w:sz w:val="21"/>
          <w:szCs w:val="21"/>
        </w:rPr>
        <w:t>流向</w:t>
      </w:r>
      <w:bookmarkEnd w:id="14"/>
    </w:p>
    <w:p w:rsidR="00926742" w:rsidRDefault="00926742" w:rsidP="00634371">
      <w:pPr>
        <w:ind w:firstLineChars="200" w:firstLine="420"/>
      </w:pPr>
      <w:r>
        <w:t>2016</w:t>
      </w:r>
      <w:r>
        <w:rPr>
          <w:rFonts w:hint="eastAsia"/>
        </w:rPr>
        <w:t>届本校毕业生总体就业流向：国内升学</w:t>
      </w:r>
      <w:r>
        <w:t>298</w:t>
      </w:r>
      <w:r>
        <w:rPr>
          <w:rFonts w:hint="eastAsia"/>
        </w:rPr>
        <w:t>人，出国（境）留学</w:t>
      </w:r>
      <w:r>
        <w:t>709</w:t>
      </w:r>
      <w:r>
        <w:rPr>
          <w:rFonts w:hint="eastAsia"/>
        </w:rPr>
        <w:t>人，公务员</w:t>
      </w:r>
      <w:r>
        <w:t>124</w:t>
      </w:r>
      <w:r>
        <w:rPr>
          <w:rFonts w:hint="eastAsia"/>
        </w:rPr>
        <w:t>人，国有企业</w:t>
      </w:r>
      <w:r>
        <w:t>271</w:t>
      </w:r>
      <w:r>
        <w:rPr>
          <w:rFonts w:hint="eastAsia"/>
        </w:rPr>
        <w:t>人</w:t>
      </w:r>
      <w:r w:rsidRPr="007E04C9">
        <w:rPr>
          <w:rFonts w:hint="eastAsia"/>
        </w:rPr>
        <w:t>，</w:t>
      </w:r>
      <w:r w:rsidRPr="00DE7589">
        <w:rPr>
          <w:rFonts w:hint="eastAsia"/>
        </w:rPr>
        <w:t>其他企业</w:t>
      </w:r>
      <w:r>
        <w:t>4043</w:t>
      </w:r>
      <w:r w:rsidRPr="00DE7589">
        <w:rPr>
          <w:rFonts w:hint="eastAsia"/>
        </w:rPr>
        <w:t>人</w:t>
      </w:r>
      <w:r>
        <w:rPr>
          <w:rFonts w:hint="eastAsia"/>
        </w:rPr>
        <w:t>，</w:t>
      </w:r>
      <w:r w:rsidRPr="007E04C9">
        <w:rPr>
          <w:rFonts w:hint="eastAsia"/>
        </w:rPr>
        <w:t>自主创业</w:t>
      </w:r>
      <w:r>
        <w:t>83</w:t>
      </w:r>
      <w:r>
        <w:rPr>
          <w:rFonts w:hint="eastAsia"/>
        </w:rPr>
        <w:t>人，待就业</w:t>
      </w:r>
      <w:r>
        <w:t>403</w:t>
      </w:r>
      <w:r>
        <w:rPr>
          <w:rFonts w:hint="eastAsia"/>
        </w:rPr>
        <w:t>人。</w:t>
      </w:r>
    </w:p>
    <w:p w:rsidR="00926742" w:rsidRDefault="0037732E" w:rsidP="003A2762">
      <w:pPr>
        <w:jc w:val="center"/>
      </w:pPr>
      <w:r w:rsidRPr="00965185">
        <w:rPr>
          <w:noProof/>
        </w:rPr>
        <w:drawing>
          <wp:inline distT="0" distB="0" distL="0" distR="0">
            <wp:extent cx="5287645" cy="2019935"/>
            <wp:effectExtent l="0" t="0" r="0" b="0"/>
            <wp:docPr id="9"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6742" w:rsidRPr="00EA656E" w:rsidRDefault="00926742" w:rsidP="00945569">
      <w:pPr>
        <w:pStyle w:val="5"/>
        <w:rPr>
          <w:b w:val="0"/>
          <w:bCs w:val="0"/>
          <w:sz w:val="21"/>
          <w:szCs w:val="22"/>
        </w:rPr>
      </w:pPr>
      <w:bookmarkStart w:id="15" w:name="_Toc470252880"/>
      <w:r w:rsidRPr="00552D98">
        <w:rPr>
          <w:sz w:val="21"/>
          <w:szCs w:val="21"/>
        </w:rPr>
        <w:t>2.5.2</w:t>
      </w:r>
      <w:r>
        <w:rPr>
          <w:sz w:val="21"/>
          <w:szCs w:val="21"/>
        </w:rPr>
        <w:t xml:space="preserve"> </w:t>
      </w:r>
      <w:r w:rsidRPr="00EA656E">
        <w:rPr>
          <w:b w:val="0"/>
          <w:bCs w:val="0"/>
          <w:sz w:val="21"/>
          <w:szCs w:val="22"/>
        </w:rPr>
        <w:t xml:space="preserve"> </w:t>
      </w:r>
      <w:r>
        <w:rPr>
          <w:b w:val="0"/>
          <w:bCs w:val="0"/>
          <w:sz w:val="21"/>
          <w:szCs w:val="22"/>
        </w:rPr>
        <w:t>2015</w:t>
      </w:r>
      <w:r>
        <w:rPr>
          <w:rFonts w:hint="eastAsia"/>
          <w:b w:val="0"/>
          <w:bCs w:val="0"/>
          <w:sz w:val="21"/>
          <w:szCs w:val="22"/>
        </w:rPr>
        <w:t>、</w:t>
      </w:r>
      <w:r w:rsidRPr="00EA656E">
        <w:rPr>
          <w:b w:val="0"/>
          <w:bCs w:val="0"/>
          <w:sz w:val="21"/>
          <w:szCs w:val="22"/>
        </w:rPr>
        <w:t>2016</w:t>
      </w:r>
      <w:r w:rsidRPr="00EA656E">
        <w:rPr>
          <w:rFonts w:hint="eastAsia"/>
          <w:b w:val="0"/>
          <w:bCs w:val="0"/>
          <w:sz w:val="21"/>
          <w:szCs w:val="22"/>
        </w:rPr>
        <w:t>届本科毕业生就业地域流向</w:t>
      </w:r>
      <w:bookmarkEnd w:id="15"/>
    </w:p>
    <w:p w:rsidR="00926742" w:rsidRDefault="00926742" w:rsidP="00634371">
      <w:pPr>
        <w:ind w:firstLineChars="200" w:firstLine="420"/>
      </w:pPr>
      <w:r>
        <w:rPr>
          <w:rFonts w:hint="eastAsia"/>
        </w:rPr>
        <w:t>经统计，</w:t>
      </w:r>
      <w:r>
        <w:t>2016</w:t>
      </w:r>
      <w:r>
        <w:rPr>
          <w:rFonts w:hint="eastAsia"/>
        </w:rPr>
        <w:t>届本科毕业生中除考研（</w:t>
      </w:r>
      <w:r>
        <w:t>298</w:t>
      </w:r>
      <w:r>
        <w:rPr>
          <w:rFonts w:hint="eastAsia"/>
        </w:rPr>
        <w:t>人）、出国（境）留学（</w:t>
      </w:r>
      <w:r>
        <w:t>709</w:t>
      </w:r>
      <w:r>
        <w:rPr>
          <w:rFonts w:hint="eastAsia"/>
        </w:rPr>
        <w:t>人）和待就业（</w:t>
      </w:r>
      <w:r>
        <w:t>403</w:t>
      </w:r>
      <w:r>
        <w:rPr>
          <w:rFonts w:hint="eastAsia"/>
        </w:rPr>
        <w:t>人）外的</w:t>
      </w:r>
      <w:r w:rsidRPr="00362AE7">
        <w:rPr>
          <w:rFonts w:hint="eastAsia"/>
        </w:rPr>
        <w:t>已就业群体（</w:t>
      </w:r>
      <w:r>
        <w:t>4521</w:t>
      </w:r>
      <w:r w:rsidRPr="00362AE7">
        <w:rPr>
          <w:rFonts w:hint="eastAsia"/>
        </w:rPr>
        <w:t>人）</w:t>
      </w:r>
      <w:r>
        <w:rPr>
          <w:rFonts w:hint="eastAsia"/>
        </w:rPr>
        <w:t>中，在深圳市内工作的</w:t>
      </w:r>
      <w:r>
        <w:t>4044</w:t>
      </w:r>
      <w:r>
        <w:rPr>
          <w:rFonts w:hint="eastAsia"/>
        </w:rPr>
        <w:t>名（占比</w:t>
      </w:r>
      <w:r>
        <w:t>89.45%</w:t>
      </w:r>
      <w:r>
        <w:rPr>
          <w:rFonts w:hint="eastAsia"/>
        </w:rPr>
        <w:t>）</w:t>
      </w:r>
      <w:r>
        <w:rPr>
          <w:rFonts w:hint="eastAsia"/>
          <w:color w:val="000000"/>
          <w:sz w:val="22"/>
        </w:rPr>
        <w:t>，在广东省深圳以外地市工作的</w:t>
      </w:r>
      <w:r>
        <w:rPr>
          <w:color w:val="000000"/>
          <w:sz w:val="22"/>
        </w:rPr>
        <w:t>228</w:t>
      </w:r>
      <w:r>
        <w:rPr>
          <w:rFonts w:hint="eastAsia"/>
        </w:rPr>
        <w:t>人（占比</w:t>
      </w:r>
      <w:r>
        <w:t>5.04%</w:t>
      </w:r>
      <w:r>
        <w:rPr>
          <w:rFonts w:hint="eastAsia"/>
        </w:rPr>
        <w:t>），在广东省外工作的</w:t>
      </w:r>
      <w:r>
        <w:t>249</w:t>
      </w:r>
      <w:r>
        <w:rPr>
          <w:rFonts w:hint="eastAsia"/>
        </w:rPr>
        <w:t>人（占比</w:t>
      </w:r>
      <w:r>
        <w:t>5.51%</w:t>
      </w:r>
      <w:r>
        <w:rPr>
          <w:rFonts w:hint="eastAsia"/>
        </w:rPr>
        <w:t>）。</w:t>
      </w:r>
    </w:p>
    <w:p w:rsidR="00926742" w:rsidRPr="00CB70C8" w:rsidRDefault="0037732E" w:rsidP="003E4798">
      <w:pPr>
        <w:pStyle w:val="5"/>
      </w:pPr>
      <w:r>
        <w:rPr>
          <w:noProof/>
        </w:rPr>
        <w:drawing>
          <wp:anchor distT="0" distB="0" distL="114300" distR="114300" simplePos="0" relativeHeight="251658240" behindDoc="1" locked="0" layoutInCell="1" allowOverlap="1">
            <wp:simplePos x="0" y="0"/>
            <wp:positionH relativeFrom="column">
              <wp:posOffset>-219710</wp:posOffset>
            </wp:positionH>
            <wp:positionV relativeFrom="paragraph">
              <wp:posOffset>333375</wp:posOffset>
            </wp:positionV>
            <wp:extent cx="5638800" cy="3425825"/>
            <wp:effectExtent l="0" t="3810" r="2540" b="0"/>
            <wp:wrapNone/>
            <wp:docPr id="8"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926742">
        <w:br w:type="page"/>
      </w:r>
      <w:bookmarkStart w:id="16" w:name="_Toc470252881"/>
      <w:r w:rsidR="00926742" w:rsidRPr="00EA4BC9">
        <w:lastRenderedPageBreak/>
        <w:t xml:space="preserve">2.5.3  </w:t>
      </w:r>
      <w:r w:rsidR="00926742">
        <w:t>2016</w:t>
      </w:r>
      <w:r w:rsidR="00926742" w:rsidRPr="00EA4BC9">
        <w:rPr>
          <w:rFonts w:hint="eastAsia"/>
        </w:rPr>
        <w:t>届</w:t>
      </w:r>
      <w:r w:rsidR="00926742">
        <w:rPr>
          <w:rFonts w:hint="eastAsia"/>
        </w:rPr>
        <w:t>本科</w:t>
      </w:r>
      <w:r w:rsidR="00926742" w:rsidRPr="00EA4BC9">
        <w:rPr>
          <w:rFonts w:hint="eastAsia"/>
        </w:rPr>
        <w:t>毕业生就业行业流向</w:t>
      </w:r>
      <w:bookmarkEnd w:id="16"/>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95"/>
        <w:gridCol w:w="709"/>
        <w:gridCol w:w="2268"/>
      </w:tblGrid>
      <w:tr w:rsidR="00926742" w:rsidRPr="00E34A0C" w:rsidTr="00E34A0C">
        <w:trPr>
          <w:tblHeader/>
        </w:trPr>
        <w:tc>
          <w:tcPr>
            <w:tcW w:w="5495" w:type="dxa"/>
            <w:vAlign w:val="bottom"/>
          </w:tcPr>
          <w:p w:rsidR="00926742" w:rsidRPr="00E34A0C" w:rsidRDefault="00926742" w:rsidP="00E34A0C">
            <w:pPr>
              <w:widowControl/>
              <w:jc w:val="left"/>
              <w:rPr>
                <w:b/>
                <w:sz w:val="20"/>
                <w:szCs w:val="20"/>
              </w:rPr>
            </w:pPr>
            <w:r w:rsidRPr="00E34A0C">
              <w:rPr>
                <w:rFonts w:hint="eastAsia"/>
                <w:b/>
                <w:sz w:val="20"/>
                <w:szCs w:val="20"/>
              </w:rPr>
              <w:t>单位所属行业</w:t>
            </w:r>
          </w:p>
        </w:tc>
        <w:tc>
          <w:tcPr>
            <w:tcW w:w="709" w:type="dxa"/>
            <w:vAlign w:val="bottom"/>
          </w:tcPr>
          <w:p w:rsidR="00926742" w:rsidRPr="00E34A0C" w:rsidRDefault="00926742" w:rsidP="00555282">
            <w:pPr>
              <w:rPr>
                <w:b/>
                <w:sz w:val="20"/>
                <w:szCs w:val="20"/>
              </w:rPr>
            </w:pPr>
            <w:r w:rsidRPr="00E34A0C">
              <w:rPr>
                <w:rFonts w:hint="eastAsia"/>
                <w:b/>
                <w:sz w:val="20"/>
                <w:szCs w:val="20"/>
              </w:rPr>
              <w:t>数量</w:t>
            </w:r>
          </w:p>
        </w:tc>
        <w:tc>
          <w:tcPr>
            <w:tcW w:w="2268" w:type="dxa"/>
            <w:vAlign w:val="bottom"/>
          </w:tcPr>
          <w:p w:rsidR="00926742" w:rsidRPr="00E34A0C" w:rsidRDefault="00926742" w:rsidP="00E34A0C">
            <w:pPr>
              <w:jc w:val="right"/>
              <w:rPr>
                <w:b/>
                <w:sz w:val="20"/>
                <w:szCs w:val="20"/>
              </w:rPr>
            </w:pPr>
            <w:r w:rsidRPr="00E34A0C">
              <w:rPr>
                <w:rFonts w:hint="eastAsia"/>
                <w:b/>
                <w:sz w:val="20"/>
                <w:szCs w:val="20"/>
              </w:rPr>
              <w:t>占就业人数比例（降序）</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教育</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413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9.14%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互联网和相关服务</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421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9.31%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软件和信息技术服务业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414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9.16%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货币金融服务</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359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7.94%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商务服务业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341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7.54%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文化艺术业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313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6.92%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其他金融业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187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4.14%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房地产业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150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3.32%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专业技术服务业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140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3.10%</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计算机、通信和其他电子设备制造业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130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2.88%</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资本市场服务</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117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2.59%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零售业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112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2.48%</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其他服务业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109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2.41%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国家机构</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95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2.10%</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广播、电视、电影和影视录音制作业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89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1.97%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土木工程建筑业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84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1.86%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科技推广和应用服务业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80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1.77%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房屋建筑业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74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1.64%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铁路运输业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66</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1.46%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电信、广播电视和卫星传输服务</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61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1.35%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保险业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1.15%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批发业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48</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1.06%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其他制造业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0.86%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建筑装饰和其他建筑业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0.86%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卫生</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0.73%</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餐饮业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0.69%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电气机械和器材制造业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0.64%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社会工作</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0.64%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研究和试验发展</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28</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0.62%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道路运输业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26</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0.58%</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通用设备制造业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0.51%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汽车制造业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0.46%</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装卸搬运和运输代理业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0.44%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专用设备制造业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0.42%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电力、热力生产和供应业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18</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0.40%</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居民服务业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0.38%</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邮政业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16</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0.35%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体育</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0.31%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新闻和出版业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0.31%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娱乐业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0.31%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社会保障</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租赁业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lastRenderedPageBreak/>
              <w:t>群众团体、社会团体和其他成员组织</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航空运输业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橡胶和塑料制品业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水上运输业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仪器仪表制造业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纺织服装、服饰业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10</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生态保护和环境治理业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9</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0.20%</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中国共产党机关</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8</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0.18%</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机动车、电子产品和日用产品修理业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农业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金属制品业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建筑安装业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7</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0.15%</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水利管理业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6</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0.13%</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金属制品、机械和设备修理业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化学原料和化学制品制造业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仓储业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食品制造业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基层群众自治组织</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住宿业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医药制造业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5</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0.11%</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印刷和记录媒介复制业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烟草制品业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水的生产和供应业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铁路、船舶、航空航天和其他运输设备制造业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4</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0.09%</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造纸和纸制品业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家具制造业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木材加工和木、竹、藤、棕、草制品业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公共设施管理业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黑色金属冶炼和压延加工业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农副食品加工业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文教、工美、体育和娱乐用品制造业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3</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0.07%</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非金属矿物制品业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畜牧业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燃气生产和供应业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2</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0.04%</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石油和天然气开采业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有色金属矿采选业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农、林、牧、渔服务业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纺织业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石油加工、炼焦和核燃料加工业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有色金属冶炼和压延加工业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皮革、毛皮、羽毛及其制品和制鞋业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r w:rsidR="00926742" w:rsidRPr="00E34A0C" w:rsidTr="00E34A0C">
        <w:tc>
          <w:tcPr>
            <w:tcW w:w="5495" w:type="dxa"/>
            <w:vAlign w:val="bottom"/>
          </w:tcPr>
          <w:p w:rsidR="00926742" w:rsidRPr="00E34A0C" w:rsidRDefault="00926742">
            <w:pPr>
              <w:rPr>
                <w:rFonts w:ascii="宋体" w:cs="宋体"/>
                <w:sz w:val="20"/>
                <w:szCs w:val="20"/>
              </w:rPr>
            </w:pPr>
            <w:r w:rsidRPr="00E34A0C">
              <w:rPr>
                <w:rFonts w:hint="eastAsia"/>
                <w:sz w:val="20"/>
                <w:szCs w:val="20"/>
              </w:rPr>
              <w:t>林业</w:t>
            </w:r>
          </w:p>
        </w:tc>
        <w:tc>
          <w:tcPr>
            <w:tcW w:w="709" w:type="dxa"/>
            <w:vAlign w:val="bottom"/>
          </w:tcPr>
          <w:p w:rsidR="00926742" w:rsidRPr="00E34A0C" w:rsidRDefault="00926742" w:rsidP="00E34A0C">
            <w:pPr>
              <w:jc w:val="right"/>
              <w:rPr>
                <w:rFonts w:ascii="宋体" w:cs="宋体"/>
                <w:sz w:val="20"/>
                <w:szCs w:val="20"/>
              </w:rPr>
            </w:pPr>
            <w:r w:rsidRPr="00E34A0C">
              <w:rPr>
                <w:sz w:val="20"/>
                <w:szCs w:val="20"/>
              </w:rPr>
              <w:t>1</w:t>
            </w:r>
          </w:p>
        </w:tc>
        <w:tc>
          <w:tcPr>
            <w:tcW w:w="2268" w:type="dxa"/>
            <w:vAlign w:val="bottom"/>
          </w:tcPr>
          <w:p w:rsidR="00926742" w:rsidRPr="00E34A0C" w:rsidRDefault="00926742" w:rsidP="00E34A0C">
            <w:pPr>
              <w:jc w:val="right"/>
              <w:rPr>
                <w:rFonts w:ascii="宋体" w:cs="宋体"/>
                <w:sz w:val="20"/>
                <w:szCs w:val="20"/>
              </w:rPr>
            </w:pPr>
            <w:r w:rsidRPr="00E34A0C">
              <w:rPr>
                <w:sz w:val="20"/>
                <w:szCs w:val="20"/>
              </w:rPr>
              <w:t>0.02%</w:t>
            </w:r>
          </w:p>
        </w:tc>
      </w:tr>
    </w:tbl>
    <w:p w:rsidR="00926742" w:rsidRDefault="00926742">
      <w:pPr>
        <w:widowControl/>
        <w:jc w:val="left"/>
      </w:pPr>
      <w:r>
        <w:br w:type="page"/>
      </w:r>
    </w:p>
    <w:p w:rsidR="00926742" w:rsidRDefault="00926742" w:rsidP="006E4F18">
      <w:pPr>
        <w:pStyle w:val="2"/>
        <w:numPr>
          <w:ilvl w:val="0"/>
          <w:numId w:val="1"/>
        </w:numPr>
        <w:jc w:val="left"/>
      </w:pPr>
      <w:bookmarkStart w:id="17" w:name="_Toc470252882"/>
      <w:r>
        <w:lastRenderedPageBreak/>
        <w:t>2016</w:t>
      </w:r>
      <w:r>
        <w:rPr>
          <w:rFonts w:hint="eastAsia"/>
        </w:rPr>
        <w:t>届本科毕业生就业质量</w:t>
      </w:r>
      <w:bookmarkEnd w:id="17"/>
    </w:p>
    <w:p w:rsidR="00926742" w:rsidRDefault="00926742" w:rsidP="003C1CD8">
      <w:pPr>
        <w:pStyle w:val="4"/>
      </w:pPr>
      <w:bookmarkStart w:id="18" w:name="_Toc470252883"/>
      <w:r>
        <w:t>3.1  2016</w:t>
      </w:r>
      <w:r>
        <w:rPr>
          <w:rFonts w:hint="eastAsia"/>
        </w:rPr>
        <w:t>届本科毕业生继续深造院校分析</w:t>
      </w:r>
      <w:bookmarkEnd w:id="18"/>
    </w:p>
    <w:p w:rsidR="00926742" w:rsidRPr="00EA4BC9" w:rsidRDefault="00926742" w:rsidP="00C23C0F">
      <w:pPr>
        <w:pStyle w:val="5"/>
        <w:rPr>
          <w:sz w:val="21"/>
          <w:szCs w:val="21"/>
        </w:rPr>
      </w:pPr>
      <w:bookmarkStart w:id="19" w:name="_Toc470252884"/>
      <w:r w:rsidRPr="00EA4BC9">
        <w:rPr>
          <w:sz w:val="21"/>
          <w:szCs w:val="21"/>
        </w:rPr>
        <w:t xml:space="preserve">3.1.1 </w:t>
      </w:r>
      <w:r>
        <w:rPr>
          <w:sz w:val="21"/>
          <w:szCs w:val="21"/>
        </w:rPr>
        <w:t xml:space="preserve"> 2015</w:t>
      </w:r>
      <w:r>
        <w:rPr>
          <w:rFonts w:hint="eastAsia"/>
          <w:sz w:val="21"/>
          <w:szCs w:val="21"/>
        </w:rPr>
        <w:t>、</w:t>
      </w:r>
      <w:r>
        <w:rPr>
          <w:sz w:val="21"/>
          <w:szCs w:val="21"/>
        </w:rPr>
        <w:t>2016</w:t>
      </w:r>
      <w:r w:rsidRPr="00EA4BC9">
        <w:rPr>
          <w:rFonts w:hint="eastAsia"/>
          <w:sz w:val="21"/>
          <w:szCs w:val="21"/>
        </w:rPr>
        <w:t>届</w:t>
      </w:r>
      <w:r>
        <w:rPr>
          <w:rFonts w:hint="eastAsia"/>
          <w:sz w:val="21"/>
          <w:szCs w:val="21"/>
        </w:rPr>
        <w:t>本科</w:t>
      </w:r>
      <w:r w:rsidRPr="00EA4BC9">
        <w:rPr>
          <w:rFonts w:hint="eastAsia"/>
          <w:sz w:val="21"/>
          <w:szCs w:val="21"/>
        </w:rPr>
        <w:t>毕业生继续深造院校总体分析</w:t>
      </w:r>
      <w:bookmarkEnd w:id="19"/>
    </w:p>
    <w:tbl>
      <w:tblPr>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97"/>
        <w:gridCol w:w="897"/>
        <w:gridCol w:w="897"/>
        <w:gridCol w:w="638"/>
        <w:gridCol w:w="780"/>
        <w:gridCol w:w="637"/>
        <w:gridCol w:w="780"/>
        <w:gridCol w:w="720"/>
        <w:gridCol w:w="981"/>
        <w:gridCol w:w="638"/>
        <w:gridCol w:w="780"/>
        <w:gridCol w:w="642"/>
        <w:gridCol w:w="927"/>
      </w:tblGrid>
      <w:tr w:rsidR="00926742" w:rsidRPr="00E34A0C" w:rsidTr="00E34A0C">
        <w:trPr>
          <w:trHeight w:val="20"/>
          <w:jc w:val="center"/>
        </w:trPr>
        <w:tc>
          <w:tcPr>
            <w:tcW w:w="897" w:type="dxa"/>
            <w:vMerge w:val="restart"/>
            <w:tcBorders>
              <w:left w:val="single" w:sz="4" w:space="0" w:color="auto"/>
            </w:tcBorders>
          </w:tcPr>
          <w:p w:rsidR="00926742" w:rsidRPr="00E34A0C" w:rsidRDefault="00926742" w:rsidP="00634371">
            <w:pPr>
              <w:ind w:leftChars="16" w:left="34"/>
              <w:jc w:val="center"/>
            </w:pPr>
            <w:r w:rsidRPr="00E34A0C">
              <w:rPr>
                <w:rFonts w:hint="eastAsia"/>
              </w:rPr>
              <w:t>年份</w:t>
            </w:r>
          </w:p>
        </w:tc>
        <w:tc>
          <w:tcPr>
            <w:tcW w:w="897" w:type="dxa"/>
            <w:vMerge w:val="restart"/>
            <w:tcBorders>
              <w:left w:val="single" w:sz="4" w:space="0" w:color="auto"/>
            </w:tcBorders>
          </w:tcPr>
          <w:p w:rsidR="00926742" w:rsidRPr="00E34A0C" w:rsidRDefault="00926742" w:rsidP="00634371">
            <w:pPr>
              <w:ind w:leftChars="16" w:left="34"/>
              <w:jc w:val="center"/>
            </w:pPr>
            <w:r w:rsidRPr="00E34A0C">
              <w:rPr>
                <w:rFonts w:hint="eastAsia"/>
              </w:rPr>
              <w:t>毕业生人数</w:t>
            </w:r>
          </w:p>
        </w:tc>
        <w:tc>
          <w:tcPr>
            <w:tcW w:w="897" w:type="dxa"/>
            <w:vMerge w:val="restart"/>
            <w:tcBorders>
              <w:left w:val="single" w:sz="4" w:space="0" w:color="auto"/>
            </w:tcBorders>
            <w:vAlign w:val="center"/>
          </w:tcPr>
          <w:p w:rsidR="00926742" w:rsidRPr="00E34A0C" w:rsidRDefault="00926742" w:rsidP="00634371">
            <w:pPr>
              <w:ind w:leftChars="16" w:left="34"/>
              <w:jc w:val="center"/>
              <w:rPr>
                <w:w w:val="66"/>
              </w:rPr>
            </w:pPr>
            <w:r w:rsidRPr="00E34A0C">
              <w:rPr>
                <w:rFonts w:hint="eastAsia"/>
              </w:rPr>
              <w:t>继续深造人数</w:t>
            </w:r>
          </w:p>
        </w:tc>
        <w:tc>
          <w:tcPr>
            <w:tcW w:w="1418" w:type="dxa"/>
            <w:gridSpan w:val="2"/>
            <w:tcBorders>
              <w:right w:val="single" w:sz="4" w:space="0" w:color="auto"/>
            </w:tcBorders>
            <w:vAlign w:val="center"/>
          </w:tcPr>
          <w:p w:rsidR="00926742" w:rsidRPr="00E34A0C" w:rsidRDefault="00926742" w:rsidP="00634371">
            <w:pPr>
              <w:ind w:leftChars="16" w:left="34"/>
              <w:jc w:val="center"/>
            </w:pPr>
            <w:r w:rsidRPr="00E34A0C">
              <w:t>985</w:t>
            </w:r>
            <w:r w:rsidRPr="00E34A0C">
              <w:rPr>
                <w:rFonts w:hint="eastAsia"/>
              </w:rPr>
              <w:t>院校</w:t>
            </w:r>
          </w:p>
        </w:tc>
        <w:tc>
          <w:tcPr>
            <w:tcW w:w="1417" w:type="dxa"/>
            <w:gridSpan w:val="2"/>
            <w:tcBorders>
              <w:left w:val="single" w:sz="4" w:space="0" w:color="auto"/>
              <w:right w:val="single" w:sz="4" w:space="0" w:color="auto"/>
            </w:tcBorders>
            <w:vAlign w:val="center"/>
          </w:tcPr>
          <w:p w:rsidR="00926742" w:rsidRPr="00E34A0C" w:rsidRDefault="00926742" w:rsidP="00634371">
            <w:pPr>
              <w:ind w:leftChars="16" w:left="34"/>
              <w:jc w:val="center"/>
            </w:pPr>
            <w:r w:rsidRPr="00E34A0C">
              <w:t>211</w:t>
            </w:r>
            <w:r w:rsidRPr="00E34A0C">
              <w:rPr>
                <w:rFonts w:hint="eastAsia"/>
              </w:rPr>
              <w:t>院校</w:t>
            </w:r>
          </w:p>
        </w:tc>
        <w:tc>
          <w:tcPr>
            <w:tcW w:w="1701" w:type="dxa"/>
            <w:gridSpan w:val="2"/>
            <w:tcBorders>
              <w:left w:val="single" w:sz="4" w:space="0" w:color="auto"/>
            </w:tcBorders>
            <w:vAlign w:val="center"/>
          </w:tcPr>
          <w:p w:rsidR="00926742" w:rsidRPr="00E34A0C" w:rsidRDefault="00926742" w:rsidP="00634371">
            <w:pPr>
              <w:ind w:leftChars="16" w:left="34"/>
              <w:jc w:val="center"/>
            </w:pPr>
            <w:r w:rsidRPr="00E34A0C">
              <w:rPr>
                <w:rFonts w:hint="eastAsia"/>
              </w:rPr>
              <w:t>本校</w:t>
            </w:r>
          </w:p>
        </w:tc>
        <w:tc>
          <w:tcPr>
            <w:tcW w:w="1418" w:type="dxa"/>
            <w:gridSpan w:val="2"/>
            <w:tcBorders>
              <w:right w:val="single" w:sz="4" w:space="0" w:color="auto"/>
            </w:tcBorders>
            <w:vAlign w:val="center"/>
          </w:tcPr>
          <w:p w:rsidR="00926742" w:rsidRPr="00E34A0C" w:rsidRDefault="00926742" w:rsidP="00634371">
            <w:pPr>
              <w:ind w:leftChars="16" w:left="34"/>
              <w:jc w:val="center"/>
            </w:pPr>
            <w:r w:rsidRPr="00E34A0C">
              <w:rPr>
                <w:rFonts w:hint="eastAsia"/>
              </w:rPr>
              <w:t>其他高校</w:t>
            </w:r>
          </w:p>
        </w:tc>
        <w:tc>
          <w:tcPr>
            <w:tcW w:w="1569" w:type="dxa"/>
            <w:gridSpan w:val="2"/>
            <w:vAlign w:val="center"/>
          </w:tcPr>
          <w:p w:rsidR="00926742" w:rsidRPr="00E34A0C" w:rsidRDefault="00926742" w:rsidP="00634371">
            <w:pPr>
              <w:ind w:leftChars="16" w:left="34"/>
              <w:jc w:val="center"/>
              <w:rPr>
                <w:rFonts w:ascii="宋体"/>
              </w:rPr>
            </w:pPr>
            <w:r w:rsidRPr="00E34A0C">
              <w:rPr>
                <w:rFonts w:ascii="宋体" w:hAnsi="宋体" w:hint="eastAsia"/>
              </w:rPr>
              <w:t>出国</w:t>
            </w:r>
            <w:r w:rsidRPr="00E34A0C">
              <w:rPr>
                <w:rFonts w:ascii="宋体" w:hAnsi="宋体"/>
              </w:rPr>
              <w:t>(</w:t>
            </w:r>
            <w:r w:rsidRPr="00E34A0C">
              <w:rPr>
                <w:rFonts w:ascii="宋体" w:hAnsi="宋体" w:hint="eastAsia"/>
              </w:rPr>
              <w:t>境</w:t>
            </w:r>
            <w:r w:rsidRPr="00E34A0C">
              <w:rPr>
                <w:rFonts w:ascii="宋体" w:hAnsi="宋体"/>
              </w:rPr>
              <w:t>)</w:t>
            </w:r>
            <w:r w:rsidRPr="00E34A0C">
              <w:rPr>
                <w:rFonts w:ascii="宋体" w:hAnsi="宋体" w:hint="eastAsia"/>
              </w:rPr>
              <w:t>留学</w:t>
            </w:r>
          </w:p>
        </w:tc>
      </w:tr>
      <w:tr w:rsidR="00926742" w:rsidRPr="00E34A0C" w:rsidTr="00E34A0C">
        <w:trPr>
          <w:trHeight w:val="20"/>
          <w:jc w:val="center"/>
        </w:trPr>
        <w:tc>
          <w:tcPr>
            <w:tcW w:w="897" w:type="dxa"/>
            <w:vMerge/>
            <w:tcBorders>
              <w:left w:val="single" w:sz="4" w:space="0" w:color="auto"/>
            </w:tcBorders>
          </w:tcPr>
          <w:p w:rsidR="00926742" w:rsidRPr="00E34A0C" w:rsidRDefault="00926742" w:rsidP="00E34A0C">
            <w:pPr>
              <w:jc w:val="center"/>
            </w:pPr>
          </w:p>
        </w:tc>
        <w:tc>
          <w:tcPr>
            <w:tcW w:w="897" w:type="dxa"/>
            <w:vMerge/>
            <w:tcBorders>
              <w:left w:val="single" w:sz="4" w:space="0" w:color="auto"/>
            </w:tcBorders>
          </w:tcPr>
          <w:p w:rsidR="00926742" w:rsidRPr="00E34A0C" w:rsidRDefault="00926742" w:rsidP="00E34A0C">
            <w:pPr>
              <w:jc w:val="center"/>
            </w:pPr>
          </w:p>
        </w:tc>
        <w:tc>
          <w:tcPr>
            <w:tcW w:w="897" w:type="dxa"/>
            <w:vMerge/>
            <w:tcBorders>
              <w:left w:val="single" w:sz="4" w:space="0" w:color="auto"/>
            </w:tcBorders>
            <w:vAlign w:val="center"/>
          </w:tcPr>
          <w:p w:rsidR="00926742" w:rsidRPr="00E34A0C" w:rsidRDefault="00926742" w:rsidP="00E34A0C">
            <w:pPr>
              <w:jc w:val="center"/>
            </w:pPr>
          </w:p>
        </w:tc>
        <w:tc>
          <w:tcPr>
            <w:tcW w:w="638"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7"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720"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981"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42"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927"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r>
      <w:tr w:rsidR="00926742" w:rsidRPr="00E34A0C" w:rsidTr="00E34A0C">
        <w:trPr>
          <w:trHeight w:val="20"/>
          <w:jc w:val="center"/>
        </w:trPr>
        <w:tc>
          <w:tcPr>
            <w:tcW w:w="897" w:type="dxa"/>
            <w:tcBorders>
              <w:left w:val="single" w:sz="4" w:space="0" w:color="auto"/>
            </w:tcBorders>
          </w:tcPr>
          <w:p w:rsidR="00926742" w:rsidRPr="00E34A0C" w:rsidRDefault="00926742" w:rsidP="00E34A0C">
            <w:pPr>
              <w:jc w:val="center"/>
            </w:pPr>
            <w:r w:rsidRPr="00E34A0C">
              <w:t>2016</w:t>
            </w:r>
          </w:p>
        </w:tc>
        <w:tc>
          <w:tcPr>
            <w:tcW w:w="897" w:type="dxa"/>
            <w:tcBorders>
              <w:left w:val="single" w:sz="4" w:space="0" w:color="auto"/>
            </w:tcBorders>
          </w:tcPr>
          <w:p w:rsidR="00926742" w:rsidRPr="00E34A0C" w:rsidRDefault="00926742" w:rsidP="00E34A0C">
            <w:pPr>
              <w:jc w:val="center"/>
            </w:pPr>
            <w:r w:rsidRPr="00E34A0C">
              <w:t>5931</w:t>
            </w:r>
          </w:p>
        </w:tc>
        <w:tc>
          <w:tcPr>
            <w:tcW w:w="897" w:type="dxa"/>
            <w:tcBorders>
              <w:left w:val="single" w:sz="4" w:space="0" w:color="auto"/>
            </w:tcBorders>
            <w:vAlign w:val="center"/>
          </w:tcPr>
          <w:p w:rsidR="00926742" w:rsidRPr="00E34A0C" w:rsidRDefault="00926742" w:rsidP="00E34A0C">
            <w:pPr>
              <w:jc w:val="center"/>
            </w:pPr>
            <w:r>
              <w:t>1059</w:t>
            </w:r>
          </w:p>
        </w:tc>
        <w:tc>
          <w:tcPr>
            <w:tcW w:w="638" w:type="dxa"/>
            <w:tcBorders>
              <w:right w:val="single" w:sz="4" w:space="0" w:color="auto"/>
            </w:tcBorders>
            <w:vAlign w:val="center"/>
          </w:tcPr>
          <w:p w:rsidR="00926742" w:rsidRPr="00E34A0C" w:rsidRDefault="00926742" w:rsidP="00E34A0C">
            <w:pPr>
              <w:jc w:val="right"/>
              <w:rPr>
                <w:rFonts w:cs="宋体"/>
                <w:color w:val="000000"/>
                <w:szCs w:val="21"/>
              </w:rPr>
            </w:pPr>
            <w:r w:rsidRPr="00E34A0C">
              <w:rPr>
                <w:color w:val="000000"/>
                <w:szCs w:val="21"/>
              </w:rPr>
              <w:t>52</w:t>
            </w:r>
          </w:p>
        </w:tc>
        <w:tc>
          <w:tcPr>
            <w:tcW w:w="780" w:type="dxa"/>
            <w:tcBorders>
              <w:left w:val="single" w:sz="4" w:space="0" w:color="auto"/>
              <w:right w:val="single" w:sz="4" w:space="0" w:color="auto"/>
            </w:tcBorders>
            <w:vAlign w:val="center"/>
          </w:tcPr>
          <w:p w:rsidR="00926742" w:rsidRPr="00E34A0C" w:rsidRDefault="00926742" w:rsidP="00E34A0C">
            <w:pPr>
              <w:jc w:val="right"/>
              <w:rPr>
                <w:rFonts w:cs="宋体"/>
                <w:color w:val="000000"/>
                <w:szCs w:val="21"/>
              </w:rPr>
            </w:pPr>
            <w:r w:rsidRPr="00E34A0C">
              <w:rPr>
                <w:rFonts w:cs="宋体"/>
                <w:color w:val="000000"/>
                <w:szCs w:val="21"/>
              </w:rPr>
              <w:t>0.88%</w:t>
            </w:r>
          </w:p>
        </w:tc>
        <w:tc>
          <w:tcPr>
            <w:tcW w:w="637" w:type="dxa"/>
            <w:tcBorders>
              <w:left w:val="single" w:sz="4" w:space="0" w:color="auto"/>
            </w:tcBorders>
            <w:vAlign w:val="center"/>
          </w:tcPr>
          <w:p w:rsidR="00926742" w:rsidRPr="00E34A0C" w:rsidRDefault="00926742" w:rsidP="00E34A0C">
            <w:pPr>
              <w:jc w:val="right"/>
              <w:rPr>
                <w:rFonts w:cs="宋体"/>
                <w:color w:val="000000"/>
                <w:szCs w:val="21"/>
              </w:rPr>
            </w:pPr>
            <w:r w:rsidRPr="00E34A0C">
              <w:rPr>
                <w:color w:val="000000"/>
                <w:szCs w:val="21"/>
              </w:rPr>
              <w:t>82</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color w:val="000000"/>
                <w:szCs w:val="21"/>
              </w:rPr>
            </w:pPr>
            <w:r w:rsidRPr="00E34A0C">
              <w:rPr>
                <w:rFonts w:ascii="Times New Roman" w:hAnsi="Times New Roman"/>
                <w:color w:val="000000"/>
                <w:szCs w:val="21"/>
              </w:rPr>
              <w:t>1.38%</w:t>
            </w:r>
          </w:p>
        </w:tc>
        <w:tc>
          <w:tcPr>
            <w:tcW w:w="720" w:type="dxa"/>
            <w:tcBorders>
              <w:left w:val="single" w:sz="4" w:space="0" w:color="auto"/>
              <w:right w:val="single" w:sz="4" w:space="0" w:color="auto"/>
            </w:tcBorders>
            <w:vAlign w:val="center"/>
          </w:tcPr>
          <w:p w:rsidR="00926742" w:rsidRPr="00E34A0C" w:rsidRDefault="00926742" w:rsidP="00E34A0C">
            <w:pPr>
              <w:jc w:val="right"/>
              <w:rPr>
                <w:rFonts w:cs="宋体"/>
                <w:color w:val="000000"/>
                <w:szCs w:val="21"/>
              </w:rPr>
            </w:pPr>
            <w:r w:rsidRPr="00E34A0C">
              <w:rPr>
                <w:color w:val="000000"/>
                <w:szCs w:val="21"/>
              </w:rPr>
              <w:t>178</w:t>
            </w:r>
          </w:p>
        </w:tc>
        <w:tc>
          <w:tcPr>
            <w:tcW w:w="981" w:type="dxa"/>
            <w:tcBorders>
              <w:left w:val="single" w:sz="4" w:space="0" w:color="auto"/>
            </w:tcBorders>
            <w:vAlign w:val="center"/>
          </w:tcPr>
          <w:p w:rsidR="00926742" w:rsidRPr="00E34A0C" w:rsidRDefault="00926742" w:rsidP="00E34A0C">
            <w:pPr>
              <w:jc w:val="right"/>
              <w:rPr>
                <w:rFonts w:ascii="Times New Roman" w:hAnsi="Times New Roman"/>
                <w:color w:val="000000"/>
                <w:szCs w:val="21"/>
              </w:rPr>
            </w:pPr>
            <w:r w:rsidRPr="00E34A0C">
              <w:rPr>
                <w:rFonts w:ascii="Times New Roman" w:hAnsi="Times New Roman"/>
                <w:color w:val="000000"/>
                <w:szCs w:val="21"/>
              </w:rPr>
              <w:t>3.00%</w:t>
            </w:r>
          </w:p>
        </w:tc>
        <w:tc>
          <w:tcPr>
            <w:tcW w:w="638" w:type="dxa"/>
            <w:vAlign w:val="center"/>
          </w:tcPr>
          <w:p w:rsidR="00926742" w:rsidRPr="00E34A0C" w:rsidRDefault="00926742" w:rsidP="00E34A0C">
            <w:pPr>
              <w:jc w:val="right"/>
              <w:rPr>
                <w:rFonts w:cs="宋体"/>
                <w:color w:val="000000"/>
                <w:szCs w:val="21"/>
              </w:rPr>
            </w:pPr>
            <w:r w:rsidRPr="00E34A0C">
              <w:rPr>
                <w:color w:val="000000"/>
                <w:szCs w:val="21"/>
              </w:rPr>
              <w:t>38</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color w:val="000000"/>
                <w:szCs w:val="21"/>
              </w:rPr>
            </w:pPr>
            <w:r w:rsidRPr="00E34A0C">
              <w:rPr>
                <w:rFonts w:ascii="Times New Roman" w:hAnsi="Times New Roman"/>
                <w:color w:val="000000"/>
                <w:szCs w:val="21"/>
              </w:rPr>
              <w:t>0.64%</w:t>
            </w:r>
          </w:p>
        </w:tc>
        <w:tc>
          <w:tcPr>
            <w:tcW w:w="642" w:type="dxa"/>
            <w:tcBorders>
              <w:right w:val="single" w:sz="4" w:space="0" w:color="auto"/>
            </w:tcBorders>
            <w:vAlign w:val="center"/>
          </w:tcPr>
          <w:p w:rsidR="00926742" w:rsidRPr="00E34A0C" w:rsidRDefault="00926742" w:rsidP="00E34A0C">
            <w:pPr>
              <w:jc w:val="right"/>
              <w:rPr>
                <w:rFonts w:cs="宋体"/>
                <w:color w:val="000000"/>
                <w:szCs w:val="21"/>
              </w:rPr>
            </w:pPr>
            <w:r w:rsidRPr="00E34A0C">
              <w:rPr>
                <w:color w:val="000000"/>
                <w:szCs w:val="21"/>
              </w:rPr>
              <w:t>709</w:t>
            </w:r>
          </w:p>
        </w:tc>
        <w:tc>
          <w:tcPr>
            <w:tcW w:w="927" w:type="dxa"/>
            <w:tcBorders>
              <w:left w:val="single" w:sz="4" w:space="0" w:color="auto"/>
            </w:tcBorders>
            <w:vAlign w:val="center"/>
          </w:tcPr>
          <w:p w:rsidR="00926742" w:rsidRPr="00E34A0C" w:rsidRDefault="00926742" w:rsidP="00E34A0C">
            <w:pPr>
              <w:jc w:val="right"/>
              <w:rPr>
                <w:rFonts w:ascii="Times New Roman" w:hAnsi="Times New Roman"/>
                <w:color w:val="000000"/>
                <w:szCs w:val="21"/>
              </w:rPr>
            </w:pPr>
            <w:r w:rsidRPr="00E34A0C">
              <w:rPr>
                <w:rFonts w:ascii="Times New Roman" w:hAnsi="Times New Roman"/>
                <w:color w:val="000000"/>
                <w:szCs w:val="21"/>
              </w:rPr>
              <w:t>11.95%</w:t>
            </w:r>
          </w:p>
        </w:tc>
      </w:tr>
      <w:tr w:rsidR="00926742" w:rsidRPr="00E34A0C" w:rsidTr="00E34A0C">
        <w:trPr>
          <w:trHeight w:val="20"/>
          <w:jc w:val="center"/>
        </w:trPr>
        <w:tc>
          <w:tcPr>
            <w:tcW w:w="897" w:type="dxa"/>
            <w:tcBorders>
              <w:left w:val="single" w:sz="4" w:space="0" w:color="auto"/>
            </w:tcBorders>
          </w:tcPr>
          <w:p w:rsidR="00926742" w:rsidRPr="00E34A0C" w:rsidRDefault="00926742" w:rsidP="00E34A0C">
            <w:pPr>
              <w:jc w:val="center"/>
            </w:pPr>
            <w:r w:rsidRPr="00E34A0C">
              <w:t>2015</w:t>
            </w:r>
          </w:p>
        </w:tc>
        <w:tc>
          <w:tcPr>
            <w:tcW w:w="897" w:type="dxa"/>
            <w:tcBorders>
              <w:left w:val="single" w:sz="4" w:space="0" w:color="auto"/>
            </w:tcBorders>
            <w:vAlign w:val="center"/>
          </w:tcPr>
          <w:p w:rsidR="00926742" w:rsidRPr="00E34A0C" w:rsidRDefault="00926742" w:rsidP="00E34A0C">
            <w:pPr>
              <w:jc w:val="center"/>
            </w:pPr>
            <w:r w:rsidRPr="00E34A0C">
              <w:t>5707</w:t>
            </w:r>
          </w:p>
        </w:tc>
        <w:tc>
          <w:tcPr>
            <w:tcW w:w="897" w:type="dxa"/>
            <w:tcBorders>
              <w:left w:val="single" w:sz="4" w:space="0" w:color="auto"/>
            </w:tcBorders>
            <w:vAlign w:val="center"/>
          </w:tcPr>
          <w:p w:rsidR="00926742" w:rsidRPr="00E34A0C" w:rsidRDefault="00926742" w:rsidP="00E34A0C">
            <w:pPr>
              <w:jc w:val="center"/>
            </w:pPr>
            <w:r w:rsidRPr="00E34A0C">
              <w:t>9</w:t>
            </w:r>
            <w:r>
              <w:t>40</w:t>
            </w:r>
          </w:p>
        </w:tc>
        <w:tc>
          <w:tcPr>
            <w:tcW w:w="638" w:type="dxa"/>
            <w:tcBorders>
              <w:right w:val="single" w:sz="4" w:space="0" w:color="auto"/>
            </w:tcBorders>
            <w:vAlign w:val="center"/>
          </w:tcPr>
          <w:p w:rsidR="00926742" w:rsidRPr="00E34A0C" w:rsidRDefault="00926742" w:rsidP="00E34A0C">
            <w:pPr>
              <w:jc w:val="right"/>
            </w:pPr>
            <w:r w:rsidRPr="00E34A0C">
              <w:t>36</w:t>
            </w:r>
          </w:p>
        </w:tc>
        <w:tc>
          <w:tcPr>
            <w:tcW w:w="780" w:type="dxa"/>
            <w:tcBorders>
              <w:left w:val="single" w:sz="4" w:space="0" w:color="auto"/>
              <w:right w:val="single" w:sz="4" w:space="0" w:color="auto"/>
            </w:tcBorders>
            <w:vAlign w:val="center"/>
          </w:tcPr>
          <w:p w:rsidR="00926742" w:rsidRPr="00E34A0C" w:rsidRDefault="00926742" w:rsidP="00E34A0C">
            <w:pPr>
              <w:jc w:val="right"/>
            </w:pPr>
            <w:r w:rsidRPr="00E34A0C">
              <w:t>0.63%</w:t>
            </w:r>
          </w:p>
        </w:tc>
        <w:tc>
          <w:tcPr>
            <w:tcW w:w="637" w:type="dxa"/>
            <w:tcBorders>
              <w:left w:val="single" w:sz="4" w:space="0" w:color="auto"/>
            </w:tcBorders>
            <w:vAlign w:val="center"/>
          </w:tcPr>
          <w:p w:rsidR="00926742" w:rsidRPr="00E34A0C" w:rsidRDefault="00926742" w:rsidP="00E34A0C">
            <w:pPr>
              <w:jc w:val="right"/>
              <w:rPr>
                <w:rFonts w:ascii="Times New Roman" w:hAnsi="Times New Roman"/>
              </w:rPr>
            </w:pPr>
            <w:r w:rsidRPr="00E34A0C">
              <w:t>67</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1.17%</w:t>
            </w:r>
          </w:p>
        </w:tc>
        <w:tc>
          <w:tcPr>
            <w:tcW w:w="720" w:type="dxa"/>
            <w:tcBorders>
              <w:left w:val="single" w:sz="4" w:space="0" w:color="auto"/>
              <w:right w:val="single" w:sz="4" w:space="0" w:color="auto"/>
            </w:tcBorders>
            <w:vAlign w:val="center"/>
          </w:tcPr>
          <w:p w:rsidR="00926742" w:rsidRPr="00E34A0C" w:rsidRDefault="00926742" w:rsidP="00E34A0C">
            <w:pPr>
              <w:jc w:val="right"/>
              <w:rPr>
                <w:rFonts w:ascii="Times New Roman" w:hAnsi="Times New Roman"/>
              </w:rPr>
            </w:pPr>
            <w:r w:rsidRPr="00E34A0C">
              <w:t>186</w:t>
            </w:r>
          </w:p>
        </w:tc>
        <w:tc>
          <w:tcPr>
            <w:tcW w:w="981"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3.26%</w:t>
            </w:r>
          </w:p>
        </w:tc>
        <w:tc>
          <w:tcPr>
            <w:tcW w:w="638" w:type="dxa"/>
            <w:vAlign w:val="center"/>
          </w:tcPr>
          <w:p w:rsidR="00926742" w:rsidRPr="00E34A0C" w:rsidRDefault="00926742" w:rsidP="00E34A0C">
            <w:pPr>
              <w:jc w:val="right"/>
              <w:rPr>
                <w:rFonts w:ascii="Times New Roman" w:hAnsi="Times New Roman"/>
              </w:rPr>
            </w:pPr>
            <w:r w:rsidRPr="00E34A0C">
              <w:t>31</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0.54%</w:t>
            </w:r>
          </w:p>
        </w:tc>
        <w:tc>
          <w:tcPr>
            <w:tcW w:w="642" w:type="dxa"/>
            <w:tcBorders>
              <w:right w:val="single" w:sz="4" w:space="0" w:color="auto"/>
            </w:tcBorders>
            <w:vAlign w:val="center"/>
          </w:tcPr>
          <w:p w:rsidR="00926742" w:rsidRPr="00E34A0C" w:rsidRDefault="00926742" w:rsidP="00E34A0C">
            <w:pPr>
              <w:jc w:val="right"/>
              <w:rPr>
                <w:rFonts w:ascii="Times New Roman" w:hAnsi="Times New Roman"/>
              </w:rPr>
            </w:pPr>
            <w:r w:rsidRPr="00E34A0C">
              <w:t>620</w:t>
            </w:r>
          </w:p>
        </w:tc>
        <w:tc>
          <w:tcPr>
            <w:tcW w:w="927"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10.86%</w:t>
            </w:r>
          </w:p>
        </w:tc>
      </w:tr>
    </w:tbl>
    <w:p w:rsidR="00926742" w:rsidRDefault="00926742" w:rsidP="00E42711">
      <w:pPr>
        <w:jc w:val="center"/>
        <w:rPr>
          <w:noProof/>
          <w:color w:val="FF0000"/>
        </w:rPr>
      </w:pPr>
    </w:p>
    <w:p w:rsidR="00926742" w:rsidRDefault="0037732E">
      <w:pPr>
        <w:widowControl/>
        <w:jc w:val="left"/>
        <w:rPr>
          <w:b/>
          <w:bCs/>
          <w:szCs w:val="21"/>
        </w:rPr>
      </w:pPr>
      <w:r w:rsidRPr="00E34A0C">
        <w:rPr>
          <w:b/>
          <w:noProof/>
          <w:szCs w:val="21"/>
        </w:rPr>
        <w:drawing>
          <wp:inline distT="0" distB="0" distL="0" distR="0">
            <wp:extent cx="5812155" cy="3084830"/>
            <wp:effectExtent l="0" t="0" r="0" b="0"/>
            <wp:docPr id="11" name="图表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49F2" w:rsidRDefault="001049F2">
      <w:pPr>
        <w:widowControl/>
        <w:jc w:val="left"/>
        <w:rPr>
          <w:b/>
          <w:bCs/>
          <w:szCs w:val="21"/>
        </w:rPr>
      </w:pPr>
      <w:r>
        <w:rPr>
          <w:b/>
          <w:bCs/>
          <w:szCs w:val="21"/>
        </w:rPr>
        <w:br w:type="page"/>
      </w:r>
    </w:p>
    <w:p w:rsidR="00926742" w:rsidRPr="00EA4BC9" w:rsidRDefault="00926742" w:rsidP="00C23C0F">
      <w:pPr>
        <w:pStyle w:val="5"/>
        <w:rPr>
          <w:sz w:val="21"/>
          <w:szCs w:val="21"/>
        </w:rPr>
      </w:pPr>
      <w:bookmarkStart w:id="20" w:name="_Toc470252885"/>
      <w:r w:rsidRPr="00EA4BC9">
        <w:rPr>
          <w:sz w:val="21"/>
          <w:szCs w:val="21"/>
        </w:rPr>
        <w:lastRenderedPageBreak/>
        <w:t>3.1.2</w:t>
      </w:r>
      <w:r>
        <w:rPr>
          <w:sz w:val="21"/>
          <w:szCs w:val="21"/>
        </w:rPr>
        <w:t xml:space="preserve">  2016</w:t>
      </w:r>
      <w:r w:rsidRPr="00EA4BC9">
        <w:rPr>
          <w:rFonts w:hint="eastAsia"/>
          <w:sz w:val="21"/>
          <w:szCs w:val="21"/>
        </w:rPr>
        <w:t>届</w:t>
      </w:r>
      <w:r>
        <w:rPr>
          <w:rFonts w:hint="eastAsia"/>
          <w:sz w:val="21"/>
          <w:szCs w:val="21"/>
        </w:rPr>
        <w:t>本科</w:t>
      </w:r>
      <w:r w:rsidRPr="00EA4BC9">
        <w:rPr>
          <w:rFonts w:hint="eastAsia"/>
          <w:sz w:val="21"/>
          <w:szCs w:val="21"/>
        </w:rPr>
        <w:t>毕业生继续深造院校</w:t>
      </w:r>
      <w:r>
        <w:rPr>
          <w:rFonts w:hint="eastAsia"/>
          <w:sz w:val="21"/>
          <w:szCs w:val="21"/>
        </w:rPr>
        <w:t>按</w:t>
      </w:r>
      <w:r w:rsidRPr="00EA4BC9">
        <w:rPr>
          <w:rFonts w:hint="eastAsia"/>
          <w:sz w:val="21"/>
          <w:szCs w:val="21"/>
        </w:rPr>
        <w:t>性别分析</w:t>
      </w:r>
      <w:bookmarkEnd w:id="20"/>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851"/>
        <w:gridCol w:w="637"/>
        <w:gridCol w:w="780"/>
        <w:gridCol w:w="638"/>
        <w:gridCol w:w="780"/>
        <w:gridCol w:w="637"/>
        <w:gridCol w:w="780"/>
        <w:gridCol w:w="638"/>
        <w:gridCol w:w="780"/>
        <w:gridCol w:w="642"/>
        <w:gridCol w:w="927"/>
      </w:tblGrid>
      <w:tr w:rsidR="00926742" w:rsidRPr="00E34A0C" w:rsidTr="00E34A0C">
        <w:trPr>
          <w:trHeight w:val="20"/>
        </w:trPr>
        <w:tc>
          <w:tcPr>
            <w:tcW w:w="817" w:type="dxa"/>
            <w:vMerge w:val="restart"/>
            <w:tcBorders>
              <w:right w:val="single" w:sz="4" w:space="0" w:color="auto"/>
            </w:tcBorders>
            <w:vAlign w:val="center"/>
          </w:tcPr>
          <w:p w:rsidR="00926742" w:rsidRPr="00E34A0C" w:rsidRDefault="00926742" w:rsidP="00E34A0C">
            <w:pPr>
              <w:jc w:val="center"/>
            </w:pPr>
            <w:r w:rsidRPr="00E34A0C">
              <w:rPr>
                <w:rFonts w:hint="eastAsia"/>
              </w:rPr>
              <w:t>性别</w:t>
            </w:r>
          </w:p>
        </w:tc>
        <w:tc>
          <w:tcPr>
            <w:tcW w:w="851" w:type="dxa"/>
            <w:vMerge w:val="restart"/>
            <w:tcBorders>
              <w:left w:val="single" w:sz="4" w:space="0" w:color="auto"/>
            </w:tcBorders>
            <w:vAlign w:val="center"/>
          </w:tcPr>
          <w:p w:rsidR="00926742" w:rsidRPr="00E34A0C" w:rsidRDefault="00926742" w:rsidP="00E34A0C">
            <w:pPr>
              <w:jc w:val="center"/>
            </w:pPr>
            <w:r w:rsidRPr="00E34A0C">
              <w:rPr>
                <w:rFonts w:hint="eastAsia"/>
              </w:rPr>
              <w:t>毕业生人数</w:t>
            </w:r>
          </w:p>
        </w:tc>
        <w:tc>
          <w:tcPr>
            <w:tcW w:w="1417" w:type="dxa"/>
            <w:gridSpan w:val="2"/>
            <w:tcBorders>
              <w:right w:val="single" w:sz="4" w:space="0" w:color="auto"/>
            </w:tcBorders>
            <w:vAlign w:val="center"/>
          </w:tcPr>
          <w:p w:rsidR="00926742" w:rsidRPr="00E34A0C" w:rsidRDefault="00926742" w:rsidP="00634371">
            <w:pPr>
              <w:ind w:leftChars="16" w:left="34"/>
              <w:jc w:val="center"/>
            </w:pPr>
            <w:r w:rsidRPr="00E34A0C">
              <w:t>985</w:t>
            </w:r>
            <w:r w:rsidRPr="00E34A0C">
              <w:rPr>
                <w:rFonts w:hint="eastAsia"/>
              </w:rPr>
              <w:t>院校</w:t>
            </w:r>
          </w:p>
        </w:tc>
        <w:tc>
          <w:tcPr>
            <w:tcW w:w="1418" w:type="dxa"/>
            <w:gridSpan w:val="2"/>
            <w:tcBorders>
              <w:left w:val="single" w:sz="4" w:space="0" w:color="auto"/>
              <w:right w:val="single" w:sz="4" w:space="0" w:color="auto"/>
            </w:tcBorders>
            <w:vAlign w:val="center"/>
          </w:tcPr>
          <w:p w:rsidR="00926742" w:rsidRPr="00E34A0C" w:rsidRDefault="00926742" w:rsidP="00634371">
            <w:pPr>
              <w:ind w:leftChars="16" w:left="34"/>
              <w:jc w:val="center"/>
            </w:pPr>
            <w:r w:rsidRPr="00E34A0C">
              <w:t>211</w:t>
            </w:r>
            <w:r w:rsidRPr="00E34A0C">
              <w:rPr>
                <w:rFonts w:hint="eastAsia"/>
              </w:rPr>
              <w:t>院校</w:t>
            </w:r>
          </w:p>
        </w:tc>
        <w:tc>
          <w:tcPr>
            <w:tcW w:w="1417" w:type="dxa"/>
            <w:gridSpan w:val="2"/>
            <w:tcBorders>
              <w:left w:val="single" w:sz="4" w:space="0" w:color="auto"/>
            </w:tcBorders>
            <w:vAlign w:val="center"/>
          </w:tcPr>
          <w:p w:rsidR="00926742" w:rsidRPr="00E34A0C" w:rsidRDefault="00926742" w:rsidP="00634371">
            <w:pPr>
              <w:ind w:leftChars="16" w:left="34"/>
              <w:jc w:val="center"/>
            </w:pPr>
            <w:r w:rsidRPr="00E34A0C">
              <w:rPr>
                <w:rFonts w:hint="eastAsia"/>
              </w:rPr>
              <w:t>本校</w:t>
            </w:r>
          </w:p>
        </w:tc>
        <w:tc>
          <w:tcPr>
            <w:tcW w:w="1418" w:type="dxa"/>
            <w:gridSpan w:val="2"/>
            <w:tcBorders>
              <w:right w:val="single" w:sz="4" w:space="0" w:color="auto"/>
            </w:tcBorders>
            <w:vAlign w:val="center"/>
          </w:tcPr>
          <w:p w:rsidR="00926742" w:rsidRPr="00E34A0C" w:rsidRDefault="00926742" w:rsidP="00634371">
            <w:pPr>
              <w:ind w:leftChars="16" w:left="34"/>
              <w:jc w:val="center"/>
            </w:pPr>
            <w:r w:rsidRPr="00E34A0C">
              <w:rPr>
                <w:rFonts w:hint="eastAsia"/>
              </w:rPr>
              <w:t>其他高校</w:t>
            </w:r>
          </w:p>
        </w:tc>
        <w:tc>
          <w:tcPr>
            <w:tcW w:w="1569" w:type="dxa"/>
            <w:gridSpan w:val="2"/>
            <w:vAlign w:val="center"/>
          </w:tcPr>
          <w:p w:rsidR="00926742" w:rsidRPr="00E34A0C" w:rsidRDefault="00926742" w:rsidP="00634371">
            <w:pPr>
              <w:ind w:leftChars="16" w:left="34"/>
              <w:jc w:val="center"/>
              <w:rPr>
                <w:rFonts w:ascii="宋体"/>
              </w:rPr>
            </w:pPr>
            <w:r w:rsidRPr="00E34A0C">
              <w:rPr>
                <w:rFonts w:ascii="宋体" w:hAnsi="宋体" w:hint="eastAsia"/>
              </w:rPr>
              <w:t>出国</w:t>
            </w:r>
            <w:r w:rsidRPr="00E34A0C">
              <w:rPr>
                <w:rFonts w:ascii="宋体" w:hAnsi="宋体"/>
              </w:rPr>
              <w:t>(</w:t>
            </w:r>
            <w:r w:rsidRPr="00E34A0C">
              <w:rPr>
                <w:rFonts w:ascii="宋体" w:hAnsi="宋体" w:hint="eastAsia"/>
              </w:rPr>
              <w:t>境</w:t>
            </w:r>
            <w:r w:rsidRPr="00E34A0C">
              <w:rPr>
                <w:rFonts w:ascii="宋体" w:hAnsi="宋体"/>
              </w:rPr>
              <w:t>)</w:t>
            </w:r>
            <w:r w:rsidRPr="00E34A0C">
              <w:rPr>
                <w:rFonts w:ascii="宋体" w:hAnsi="宋体" w:hint="eastAsia"/>
              </w:rPr>
              <w:t>留学</w:t>
            </w:r>
          </w:p>
        </w:tc>
      </w:tr>
      <w:tr w:rsidR="00926742" w:rsidRPr="00E34A0C" w:rsidTr="00E34A0C">
        <w:trPr>
          <w:trHeight w:val="20"/>
        </w:trPr>
        <w:tc>
          <w:tcPr>
            <w:tcW w:w="817" w:type="dxa"/>
            <w:vMerge/>
            <w:tcBorders>
              <w:right w:val="single" w:sz="4" w:space="0" w:color="auto"/>
            </w:tcBorders>
            <w:vAlign w:val="center"/>
          </w:tcPr>
          <w:p w:rsidR="00926742" w:rsidRPr="00E34A0C" w:rsidRDefault="00926742" w:rsidP="00E34A0C">
            <w:pPr>
              <w:jc w:val="center"/>
            </w:pPr>
          </w:p>
        </w:tc>
        <w:tc>
          <w:tcPr>
            <w:tcW w:w="851" w:type="dxa"/>
            <w:vMerge/>
            <w:tcBorders>
              <w:left w:val="single" w:sz="4" w:space="0" w:color="auto"/>
            </w:tcBorders>
            <w:vAlign w:val="center"/>
          </w:tcPr>
          <w:p w:rsidR="00926742" w:rsidRPr="00E34A0C" w:rsidRDefault="00926742" w:rsidP="00E34A0C">
            <w:pPr>
              <w:jc w:val="center"/>
            </w:pPr>
          </w:p>
        </w:tc>
        <w:tc>
          <w:tcPr>
            <w:tcW w:w="637"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7"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42"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927"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r>
      <w:tr w:rsidR="00926742" w:rsidRPr="00E34A0C" w:rsidTr="00E34A0C">
        <w:trPr>
          <w:trHeight w:val="20"/>
        </w:trPr>
        <w:tc>
          <w:tcPr>
            <w:tcW w:w="817" w:type="dxa"/>
            <w:tcBorders>
              <w:right w:val="single" w:sz="4" w:space="0" w:color="auto"/>
            </w:tcBorders>
            <w:vAlign w:val="center"/>
          </w:tcPr>
          <w:p w:rsidR="00926742" w:rsidRPr="00E34A0C" w:rsidRDefault="00926742" w:rsidP="00E34A0C">
            <w:pPr>
              <w:jc w:val="center"/>
            </w:pPr>
            <w:r w:rsidRPr="00E34A0C">
              <w:rPr>
                <w:rFonts w:hint="eastAsia"/>
              </w:rPr>
              <w:t>男</w:t>
            </w:r>
          </w:p>
        </w:tc>
        <w:tc>
          <w:tcPr>
            <w:tcW w:w="851" w:type="dxa"/>
            <w:tcBorders>
              <w:left w:val="single" w:sz="4" w:space="0" w:color="auto"/>
            </w:tcBorders>
            <w:vAlign w:val="center"/>
          </w:tcPr>
          <w:p w:rsidR="00926742" w:rsidRPr="00E34A0C" w:rsidRDefault="00926742" w:rsidP="00E34A0C">
            <w:pPr>
              <w:jc w:val="right"/>
            </w:pPr>
            <w:r w:rsidRPr="00E34A0C">
              <w:t>2974</w:t>
            </w:r>
          </w:p>
        </w:tc>
        <w:tc>
          <w:tcPr>
            <w:tcW w:w="637" w:type="dxa"/>
            <w:tcBorders>
              <w:right w:val="single" w:sz="4" w:space="0" w:color="auto"/>
            </w:tcBorders>
            <w:vAlign w:val="center"/>
          </w:tcPr>
          <w:p w:rsidR="00926742" w:rsidRPr="00E34A0C" w:rsidRDefault="00926742" w:rsidP="00E34A0C">
            <w:pPr>
              <w:jc w:val="right"/>
            </w:pPr>
            <w:r w:rsidRPr="00E34A0C">
              <w:t>28</w:t>
            </w:r>
          </w:p>
        </w:tc>
        <w:tc>
          <w:tcPr>
            <w:tcW w:w="780" w:type="dxa"/>
            <w:tcBorders>
              <w:left w:val="single" w:sz="4" w:space="0" w:color="auto"/>
              <w:right w:val="single" w:sz="4" w:space="0" w:color="auto"/>
            </w:tcBorders>
            <w:vAlign w:val="center"/>
          </w:tcPr>
          <w:p w:rsidR="00926742" w:rsidRPr="00E34A0C" w:rsidRDefault="00926742" w:rsidP="00E34A0C">
            <w:pPr>
              <w:jc w:val="right"/>
            </w:pPr>
            <w:r w:rsidRPr="00E34A0C">
              <w:t>0.94%</w:t>
            </w:r>
          </w:p>
        </w:tc>
        <w:tc>
          <w:tcPr>
            <w:tcW w:w="638" w:type="dxa"/>
            <w:tcBorders>
              <w:left w:val="single" w:sz="4" w:space="0" w:color="auto"/>
            </w:tcBorders>
            <w:vAlign w:val="center"/>
          </w:tcPr>
          <w:p w:rsidR="00926742" w:rsidRPr="00E34A0C" w:rsidRDefault="00926742" w:rsidP="00E34A0C">
            <w:pPr>
              <w:jc w:val="right"/>
              <w:rPr>
                <w:rFonts w:ascii="Times New Roman" w:hAnsi="Times New Roman"/>
              </w:rPr>
            </w:pPr>
            <w:r w:rsidRPr="00E34A0C">
              <w:t>46</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1.55%</w:t>
            </w:r>
          </w:p>
        </w:tc>
        <w:tc>
          <w:tcPr>
            <w:tcW w:w="637" w:type="dxa"/>
            <w:tcBorders>
              <w:left w:val="single" w:sz="4" w:space="0" w:color="auto"/>
              <w:right w:val="single" w:sz="4" w:space="0" w:color="auto"/>
            </w:tcBorders>
            <w:vAlign w:val="center"/>
          </w:tcPr>
          <w:p w:rsidR="00926742" w:rsidRPr="00E34A0C" w:rsidRDefault="00926742" w:rsidP="00E34A0C">
            <w:pPr>
              <w:jc w:val="right"/>
              <w:rPr>
                <w:rFonts w:ascii="Times New Roman" w:hAnsi="Times New Roman"/>
              </w:rPr>
            </w:pPr>
            <w:r w:rsidRPr="00E34A0C">
              <w:t>116</w:t>
            </w:r>
          </w:p>
        </w:tc>
        <w:tc>
          <w:tcPr>
            <w:tcW w:w="780"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3.90%</w:t>
            </w:r>
          </w:p>
        </w:tc>
        <w:tc>
          <w:tcPr>
            <w:tcW w:w="638" w:type="dxa"/>
            <w:vAlign w:val="center"/>
          </w:tcPr>
          <w:p w:rsidR="00926742" w:rsidRPr="00E34A0C" w:rsidRDefault="00926742" w:rsidP="00E34A0C">
            <w:pPr>
              <w:jc w:val="right"/>
              <w:rPr>
                <w:rFonts w:ascii="Times New Roman" w:hAnsi="Times New Roman"/>
              </w:rPr>
            </w:pPr>
            <w:r w:rsidRPr="00E34A0C">
              <w:t>14</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0.47%</w:t>
            </w:r>
          </w:p>
        </w:tc>
        <w:tc>
          <w:tcPr>
            <w:tcW w:w="642" w:type="dxa"/>
            <w:tcBorders>
              <w:right w:val="single" w:sz="4" w:space="0" w:color="auto"/>
            </w:tcBorders>
            <w:vAlign w:val="center"/>
          </w:tcPr>
          <w:p w:rsidR="00926742" w:rsidRPr="00E34A0C" w:rsidRDefault="00926742" w:rsidP="00E34A0C">
            <w:pPr>
              <w:jc w:val="right"/>
              <w:rPr>
                <w:rFonts w:ascii="Times New Roman" w:hAnsi="Times New Roman"/>
              </w:rPr>
            </w:pPr>
            <w:r w:rsidRPr="00E34A0C">
              <w:t>290</w:t>
            </w:r>
          </w:p>
        </w:tc>
        <w:tc>
          <w:tcPr>
            <w:tcW w:w="927"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9.75%</w:t>
            </w:r>
          </w:p>
        </w:tc>
      </w:tr>
      <w:tr w:rsidR="00926742" w:rsidRPr="00E34A0C" w:rsidTr="00E34A0C">
        <w:trPr>
          <w:trHeight w:val="20"/>
        </w:trPr>
        <w:tc>
          <w:tcPr>
            <w:tcW w:w="817" w:type="dxa"/>
            <w:vAlign w:val="center"/>
          </w:tcPr>
          <w:p w:rsidR="00926742" w:rsidRPr="00E34A0C" w:rsidRDefault="00926742" w:rsidP="00E34A0C">
            <w:pPr>
              <w:jc w:val="center"/>
            </w:pPr>
            <w:r w:rsidRPr="00E34A0C">
              <w:rPr>
                <w:rFonts w:hint="eastAsia"/>
              </w:rPr>
              <w:t>女</w:t>
            </w:r>
          </w:p>
        </w:tc>
        <w:tc>
          <w:tcPr>
            <w:tcW w:w="851" w:type="dxa"/>
            <w:vAlign w:val="center"/>
          </w:tcPr>
          <w:p w:rsidR="00926742" w:rsidRPr="00E34A0C" w:rsidRDefault="00926742" w:rsidP="00E34A0C">
            <w:pPr>
              <w:jc w:val="right"/>
            </w:pPr>
            <w:r w:rsidRPr="00E34A0C">
              <w:t>2957</w:t>
            </w:r>
          </w:p>
        </w:tc>
        <w:tc>
          <w:tcPr>
            <w:tcW w:w="637" w:type="dxa"/>
            <w:vAlign w:val="center"/>
          </w:tcPr>
          <w:p w:rsidR="00926742" w:rsidRPr="00E34A0C" w:rsidRDefault="00926742" w:rsidP="00E34A0C">
            <w:pPr>
              <w:jc w:val="right"/>
            </w:pPr>
            <w:r w:rsidRPr="00E34A0C">
              <w:t>24</w:t>
            </w:r>
          </w:p>
        </w:tc>
        <w:tc>
          <w:tcPr>
            <w:tcW w:w="780" w:type="dxa"/>
            <w:vAlign w:val="center"/>
          </w:tcPr>
          <w:p w:rsidR="00926742" w:rsidRPr="00E34A0C" w:rsidRDefault="00926742" w:rsidP="00E34A0C">
            <w:pPr>
              <w:jc w:val="right"/>
            </w:pPr>
            <w:r w:rsidRPr="00E34A0C">
              <w:t>0.81%</w:t>
            </w:r>
          </w:p>
        </w:tc>
        <w:tc>
          <w:tcPr>
            <w:tcW w:w="638" w:type="dxa"/>
            <w:vAlign w:val="center"/>
          </w:tcPr>
          <w:p w:rsidR="00926742" w:rsidRPr="00E34A0C" w:rsidRDefault="00926742" w:rsidP="00E34A0C">
            <w:pPr>
              <w:jc w:val="right"/>
            </w:pPr>
            <w:r w:rsidRPr="00E34A0C">
              <w:t>36</w:t>
            </w:r>
          </w:p>
        </w:tc>
        <w:tc>
          <w:tcPr>
            <w:tcW w:w="780" w:type="dxa"/>
            <w:vAlign w:val="center"/>
          </w:tcPr>
          <w:p w:rsidR="00926742" w:rsidRPr="00E34A0C" w:rsidRDefault="00926742" w:rsidP="00E34A0C">
            <w:pPr>
              <w:jc w:val="right"/>
            </w:pPr>
            <w:r w:rsidRPr="00E34A0C">
              <w:t>1.22%</w:t>
            </w:r>
          </w:p>
        </w:tc>
        <w:tc>
          <w:tcPr>
            <w:tcW w:w="637" w:type="dxa"/>
            <w:vAlign w:val="center"/>
          </w:tcPr>
          <w:p w:rsidR="00926742" w:rsidRPr="00E34A0C" w:rsidRDefault="00926742" w:rsidP="00E34A0C">
            <w:pPr>
              <w:jc w:val="right"/>
            </w:pPr>
            <w:r w:rsidRPr="00E34A0C">
              <w:t>62</w:t>
            </w:r>
          </w:p>
        </w:tc>
        <w:tc>
          <w:tcPr>
            <w:tcW w:w="780" w:type="dxa"/>
            <w:vAlign w:val="center"/>
          </w:tcPr>
          <w:p w:rsidR="00926742" w:rsidRPr="00E34A0C" w:rsidRDefault="00926742" w:rsidP="00E34A0C">
            <w:pPr>
              <w:jc w:val="right"/>
            </w:pPr>
            <w:r w:rsidRPr="00E34A0C">
              <w:t>2.10%</w:t>
            </w:r>
          </w:p>
        </w:tc>
        <w:tc>
          <w:tcPr>
            <w:tcW w:w="638" w:type="dxa"/>
            <w:vAlign w:val="center"/>
          </w:tcPr>
          <w:p w:rsidR="00926742" w:rsidRPr="00E34A0C" w:rsidRDefault="00926742" w:rsidP="00E34A0C">
            <w:pPr>
              <w:jc w:val="right"/>
            </w:pPr>
            <w:r w:rsidRPr="00E34A0C">
              <w:t>24</w:t>
            </w:r>
          </w:p>
        </w:tc>
        <w:tc>
          <w:tcPr>
            <w:tcW w:w="780" w:type="dxa"/>
            <w:vAlign w:val="center"/>
          </w:tcPr>
          <w:p w:rsidR="00926742" w:rsidRPr="00E34A0C" w:rsidRDefault="00926742" w:rsidP="00E34A0C">
            <w:pPr>
              <w:jc w:val="right"/>
            </w:pPr>
            <w:r w:rsidRPr="00E34A0C">
              <w:t>0.81%</w:t>
            </w:r>
          </w:p>
        </w:tc>
        <w:tc>
          <w:tcPr>
            <w:tcW w:w="642" w:type="dxa"/>
            <w:vAlign w:val="center"/>
          </w:tcPr>
          <w:p w:rsidR="00926742" w:rsidRPr="00E34A0C" w:rsidRDefault="00926742" w:rsidP="00E34A0C">
            <w:pPr>
              <w:jc w:val="right"/>
            </w:pPr>
            <w:r w:rsidRPr="00E34A0C">
              <w:t>419</w:t>
            </w:r>
          </w:p>
        </w:tc>
        <w:tc>
          <w:tcPr>
            <w:tcW w:w="927" w:type="dxa"/>
            <w:vAlign w:val="center"/>
          </w:tcPr>
          <w:p w:rsidR="00926742" w:rsidRPr="00E34A0C" w:rsidRDefault="00926742" w:rsidP="00E34A0C">
            <w:pPr>
              <w:jc w:val="right"/>
            </w:pPr>
            <w:r w:rsidRPr="00E34A0C">
              <w:t>14.17%</w:t>
            </w:r>
          </w:p>
        </w:tc>
      </w:tr>
    </w:tbl>
    <w:p w:rsidR="00926742" w:rsidRDefault="00926742" w:rsidP="008F519D">
      <w:pPr>
        <w:jc w:val="center"/>
        <w:rPr>
          <w:noProof/>
        </w:rPr>
      </w:pPr>
    </w:p>
    <w:p w:rsidR="00926742" w:rsidRDefault="0037732E" w:rsidP="003050DF">
      <w:pPr>
        <w:jc w:val="left"/>
        <w:rPr>
          <w:szCs w:val="21"/>
        </w:rPr>
      </w:pPr>
      <w:r w:rsidRPr="00965185">
        <w:rPr>
          <w:noProof/>
        </w:rPr>
        <w:drawing>
          <wp:inline distT="0" distB="0" distL="0" distR="0">
            <wp:extent cx="5534025" cy="2329815"/>
            <wp:effectExtent l="19050" t="0" r="9525" b="0"/>
            <wp:docPr id="12"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6742" w:rsidRDefault="00926742">
      <w:pPr>
        <w:widowControl/>
        <w:jc w:val="left"/>
        <w:rPr>
          <w:szCs w:val="21"/>
        </w:rPr>
      </w:pPr>
      <w:r>
        <w:rPr>
          <w:szCs w:val="21"/>
        </w:rPr>
        <w:br w:type="page"/>
      </w:r>
    </w:p>
    <w:p w:rsidR="00926742" w:rsidRPr="00440B8D" w:rsidRDefault="00926742" w:rsidP="005001E8">
      <w:pPr>
        <w:pStyle w:val="5"/>
        <w:rPr>
          <w:sz w:val="21"/>
          <w:szCs w:val="21"/>
        </w:rPr>
      </w:pPr>
      <w:bookmarkStart w:id="21" w:name="_Toc470252886"/>
      <w:r w:rsidRPr="00440B8D">
        <w:rPr>
          <w:sz w:val="21"/>
          <w:szCs w:val="21"/>
        </w:rPr>
        <w:lastRenderedPageBreak/>
        <w:t>3.1.3</w:t>
      </w:r>
      <w:r>
        <w:rPr>
          <w:sz w:val="21"/>
          <w:szCs w:val="21"/>
        </w:rPr>
        <w:t xml:space="preserve">  2016</w:t>
      </w:r>
      <w:r w:rsidRPr="00440B8D">
        <w:rPr>
          <w:rFonts w:hint="eastAsia"/>
          <w:sz w:val="21"/>
          <w:szCs w:val="21"/>
        </w:rPr>
        <w:t>届</w:t>
      </w:r>
      <w:r>
        <w:rPr>
          <w:rFonts w:hint="eastAsia"/>
          <w:sz w:val="21"/>
          <w:szCs w:val="21"/>
        </w:rPr>
        <w:t>本科</w:t>
      </w:r>
      <w:r w:rsidRPr="00440B8D">
        <w:rPr>
          <w:rFonts w:hint="eastAsia"/>
          <w:sz w:val="21"/>
          <w:szCs w:val="21"/>
        </w:rPr>
        <w:t>毕业生继续深造院校</w:t>
      </w:r>
      <w:r>
        <w:rPr>
          <w:rFonts w:hint="eastAsia"/>
          <w:sz w:val="21"/>
          <w:szCs w:val="21"/>
        </w:rPr>
        <w:t>按</w:t>
      </w:r>
      <w:r w:rsidRPr="00440B8D">
        <w:rPr>
          <w:rFonts w:hint="eastAsia"/>
          <w:sz w:val="21"/>
          <w:szCs w:val="21"/>
        </w:rPr>
        <w:t>生源地分析</w:t>
      </w:r>
      <w:bookmarkEnd w:id="21"/>
    </w:p>
    <w:tbl>
      <w:tblPr>
        <w:tblW w:w="8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851"/>
        <w:gridCol w:w="637"/>
        <w:gridCol w:w="780"/>
        <w:gridCol w:w="638"/>
        <w:gridCol w:w="780"/>
        <w:gridCol w:w="637"/>
        <w:gridCol w:w="780"/>
        <w:gridCol w:w="638"/>
        <w:gridCol w:w="780"/>
        <w:gridCol w:w="642"/>
        <w:gridCol w:w="927"/>
      </w:tblGrid>
      <w:tr w:rsidR="00926742" w:rsidRPr="00E34A0C" w:rsidTr="00E34A0C">
        <w:trPr>
          <w:trHeight w:val="20"/>
        </w:trPr>
        <w:tc>
          <w:tcPr>
            <w:tcW w:w="817" w:type="dxa"/>
            <w:vMerge w:val="restart"/>
            <w:tcBorders>
              <w:right w:val="single" w:sz="4" w:space="0" w:color="auto"/>
            </w:tcBorders>
            <w:vAlign w:val="center"/>
          </w:tcPr>
          <w:p w:rsidR="00926742" w:rsidRPr="00E34A0C" w:rsidRDefault="00926742" w:rsidP="00E34A0C">
            <w:pPr>
              <w:jc w:val="center"/>
              <w:rPr>
                <w:w w:val="80"/>
              </w:rPr>
            </w:pPr>
            <w:r w:rsidRPr="00E34A0C">
              <w:rPr>
                <w:rFonts w:hint="eastAsia"/>
                <w:w w:val="80"/>
              </w:rPr>
              <w:t>生源地</w:t>
            </w:r>
          </w:p>
        </w:tc>
        <w:tc>
          <w:tcPr>
            <w:tcW w:w="851" w:type="dxa"/>
            <w:vMerge w:val="restart"/>
            <w:tcBorders>
              <w:left w:val="single" w:sz="4" w:space="0" w:color="auto"/>
            </w:tcBorders>
            <w:vAlign w:val="center"/>
          </w:tcPr>
          <w:p w:rsidR="00926742" w:rsidRPr="00E34A0C" w:rsidRDefault="00926742" w:rsidP="00E34A0C">
            <w:pPr>
              <w:jc w:val="center"/>
            </w:pPr>
            <w:r w:rsidRPr="00E34A0C">
              <w:rPr>
                <w:rFonts w:hint="eastAsia"/>
              </w:rPr>
              <w:t>毕业生人数</w:t>
            </w:r>
          </w:p>
        </w:tc>
        <w:tc>
          <w:tcPr>
            <w:tcW w:w="1417" w:type="dxa"/>
            <w:gridSpan w:val="2"/>
            <w:tcBorders>
              <w:right w:val="single" w:sz="4" w:space="0" w:color="auto"/>
            </w:tcBorders>
            <w:vAlign w:val="center"/>
          </w:tcPr>
          <w:p w:rsidR="00926742" w:rsidRPr="00E34A0C" w:rsidRDefault="00926742" w:rsidP="00634371">
            <w:pPr>
              <w:ind w:leftChars="16" w:left="34"/>
              <w:jc w:val="center"/>
            </w:pPr>
            <w:r w:rsidRPr="00E34A0C">
              <w:t>985</w:t>
            </w:r>
            <w:r w:rsidRPr="00E34A0C">
              <w:rPr>
                <w:rFonts w:hint="eastAsia"/>
              </w:rPr>
              <w:t>院校</w:t>
            </w:r>
          </w:p>
        </w:tc>
        <w:tc>
          <w:tcPr>
            <w:tcW w:w="1418" w:type="dxa"/>
            <w:gridSpan w:val="2"/>
            <w:tcBorders>
              <w:left w:val="single" w:sz="4" w:space="0" w:color="auto"/>
              <w:right w:val="single" w:sz="4" w:space="0" w:color="auto"/>
            </w:tcBorders>
            <w:vAlign w:val="center"/>
          </w:tcPr>
          <w:p w:rsidR="00926742" w:rsidRPr="00E34A0C" w:rsidRDefault="00926742" w:rsidP="00634371">
            <w:pPr>
              <w:ind w:leftChars="16" w:left="34"/>
              <w:jc w:val="center"/>
            </w:pPr>
            <w:r w:rsidRPr="00E34A0C">
              <w:t>211</w:t>
            </w:r>
            <w:r w:rsidRPr="00E34A0C">
              <w:rPr>
                <w:rFonts w:hint="eastAsia"/>
              </w:rPr>
              <w:t>院校</w:t>
            </w:r>
          </w:p>
        </w:tc>
        <w:tc>
          <w:tcPr>
            <w:tcW w:w="1417" w:type="dxa"/>
            <w:gridSpan w:val="2"/>
            <w:tcBorders>
              <w:left w:val="single" w:sz="4" w:space="0" w:color="auto"/>
            </w:tcBorders>
            <w:vAlign w:val="center"/>
          </w:tcPr>
          <w:p w:rsidR="00926742" w:rsidRPr="00E34A0C" w:rsidRDefault="00926742" w:rsidP="00634371">
            <w:pPr>
              <w:ind w:leftChars="16" w:left="34"/>
              <w:jc w:val="center"/>
            </w:pPr>
            <w:r w:rsidRPr="00E34A0C">
              <w:rPr>
                <w:rFonts w:hint="eastAsia"/>
              </w:rPr>
              <w:t>本校</w:t>
            </w:r>
          </w:p>
        </w:tc>
        <w:tc>
          <w:tcPr>
            <w:tcW w:w="1418" w:type="dxa"/>
            <w:gridSpan w:val="2"/>
            <w:tcBorders>
              <w:right w:val="single" w:sz="4" w:space="0" w:color="auto"/>
            </w:tcBorders>
            <w:vAlign w:val="center"/>
          </w:tcPr>
          <w:p w:rsidR="00926742" w:rsidRPr="00E34A0C" w:rsidRDefault="00926742" w:rsidP="00634371">
            <w:pPr>
              <w:ind w:leftChars="16" w:left="34"/>
              <w:jc w:val="center"/>
            </w:pPr>
            <w:r w:rsidRPr="00E34A0C">
              <w:rPr>
                <w:rFonts w:hint="eastAsia"/>
              </w:rPr>
              <w:t>其他高校</w:t>
            </w:r>
          </w:p>
        </w:tc>
        <w:tc>
          <w:tcPr>
            <w:tcW w:w="1569" w:type="dxa"/>
            <w:gridSpan w:val="2"/>
            <w:vAlign w:val="center"/>
          </w:tcPr>
          <w:p w:rsidR="00926742" w:rsidRPr="00E34A0C" w:rsidRDefault="00926742" w:rsidP="00634371">
            <w:pPr>
              <w:ind w:leftChars="16" w:left="34"/>
              <w:jc w:val="center"/>
              <w:rPr>
                <w:rFonts w:ascii="宋体"/>
              </w:rPr>
            </w:pPr>
            <w:r w:rsidRPr="00E34A0C">
              <w:rPr>
                <w:rFonts w:ascii="宋体" w:hAnsi="宋体" w:hint="eastAsia"/>
              </w:rPr>
              <w:t>出国</w:t>
            </w:r>
            <w:r w:rsidRPr="00E34A0C">
              <w:rPr>
                <w:rFonts w:ascii="宋体" w:hAnsi="宋体"/>
              </w:rPr>
              <w:t>(</w:t>
            </w:r>
            <w:r w:rsidRPr="00E34A0C">
              <w:rPr>
                <w:rFonts w:ascii="宋体" w:hAnsi="宋体" w:hint="eastAsia"/>
              </w:rPr>
              <w:t>境</w:t>
            </w:r>
            <w:r w:rsidRPr="00E34A0C">
              <w:rPr>
                <w:rFonts w:ascii="宋体" w:hAnsi="宋体"/>
              </w:rPr>
              <w:t>)</w:t>
            </w:r>
            <w:r w:rsidRPr="00E34A0C">
              <w:rPr>
                <w:rFonts w:ascii="宋体" w:hAnsi="宋体" w:hint="eastAsia"/>
              </w:rPr>
              <w:t>留学</w:t>
            </w:r>
          </w:p>
        </w:tc>
      </w:tr>
      <w:tr w:rsidR="00926742" w:rsidRPr="00E34A0C" w:rsidTr="00E34A0C">
        <w:trPr>
          <w:trHeight w:val="20"/>
        </w:trPr>
        <w:tc>
          <w:tcPr>
            <w:tcW w:w="817" w:type="dxa"/>
            <w:vMerge/>
            <w:tcBorders>
              <w:right w:val="single" w:sz="4" w:space="0" w:color="auto"/>
            </w:tcBorders>
            <w:vAlign w:val="center"/>
          </w:tcPr>
          <w:p w:rsidR="00926742" w:rsidRPr="00E34A0C" w:rsidRDefault="00926742" w:rsidP="00E34A0C">
            <w:pPr>
              <w:jc w:val="center"/>
              <w:rPr>
                <w:w w:val="80"/>
              </w:rPr>
            </w:pPr>
          </w:p>
        </w:tc>
        <w:tc>
          <w:tcPr>
            <w:tcW w:w="851" w:type="dxa"/>
            <w:vMerge/>
            <w:tcBorders>
              <w:left w:val="single" w:sz="4" w:space="0" w:color="auto"/>
            </w:tcBorders>
            <w:vAlign w:val="center"/>
          </w:tcPr>
          <w:p w:rsidR="00926742" w:rsidRPr="00E34A0C" w:rsidRDefault="00926742" w:rsidP="00E34A0C">
            <w:pPr>
              <w:jc w:val="center"/>
            </w:pPr>
          </w:p>
        </w:tc>
        <w:tc>
          <w:tcPr>
            <w:tcW w:w="637"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7"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42"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927"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r>
      <w:tr w:rsidR="00926742" w:rsidRPr="00E34A0C" w:rsidTr="00E34A0C">
        <w:trPr>
          <w:trHeight w:val="20"/>
        </w:trPr>
        <w:tc>
          <w:tcPr>
            <w:tcW w:w="817" w:type="dxa"/>
            <w:tcBorders>
              <w:right w:val="single" w:sz="4" w:space="0" w:color="auto"/>
            </w:tcBorders>
            <w:vAlign w:val="center"/>
          </w:tcPr>
          <w:p w:rsidR="00926742" w:rsidRPr="00E34A0C" w:rsidRDefault="00926742" w:rsidP="00E34A0C">
            <w:pPr>
              <w:jc w:val="center"/>
              <w:rPr>
                <w:w w:val="66"/>
              </w:rPr>
            </w:pPr>
            <w:r w:rsidRPr="00E34A0C">
              <w:rPr>
                <w:rFonts w:hint="eastAsia"/>
                <w:w w:val="66"/>
              </w:rPr>
              <w:t>深圳市内</w:t>
            </w:r>
          </w:p>
        </w:tc>
        <w:tc>
          <w:tcPr>
            <w:tcW w:w="851" w:type="dxa"/>
            <w:tcBorders>
              <w:left w:val="single" w:sz="4" w:space="0" w:color="auto"/>
            </w:tcBorders>
            <w:vAlign w:val="center"/>
          </w:tcPr>
          <w:p w:rsidR="00926742" w:rsidRPr="00E34A0C" w:rsidRDefault="00926742" w:rsidP="00E34A0C">
            <w:pPr>
              <w:jc w:val="right"/>
            </w:pPr>
            <w:r w:rsidRPr="00E34A0C">
              <w:t>2796</w:t>
            </w:r>
          </w:p>
        </w:tc>
        <w:tc>
          <w:tcPr>
            <w:tcW w:w="637" w:type="dxa"/>
            <w:tcBorders>
              <w:right w:val="single" w:sz="4" w:space="0" w:color="auto"/>
            </w:tcBorders>
            <w:vAlign w:val="center"/>
          </w:tcPr>
          <w:p w:rsidR="00926742" w:rsidRPr="00E34A0C" w:rsidRDefault="00926742" w:rsidP="00E34A0C">
            <w:pPr>
              <w:jc w:val="right"/>
            </w:pPr>
            <w:r w:rsidRPr="00E34A0C">
              <w:t>6</w:t>
            </w:r>
          </w:p>
        </w:tc>
        <w:tc>
          <w:tcPr>
            <w:tcW w:w="780" w:type="dxa"/>
            <w:tcBorders>
              <w:left w:val="single" w:sz="4" w:space="0" w:color="auto"/>
              <w:right w:val="single" w:sz="4" w:space="0" w:color="auto"/>
            </w:tcBorders>
            <w:vAlign w:val="center"/>
          </w:tcPr>
          <w:p w:rsidR="00926742" w:rsidRPr="00E34A0C" w:rsidRDefault="00926742" w:rsidP="00E34A0C">
            <w:pPr>
              <w:jc w:val="right"/>
            </w:pPr>
            <w:r w:rsidRPr="00E34A0C">
              <w:t>0.21%</w:t>
            </w:r>
          </w:p>
        </w:tc>
        <w:tc>
          <w:tcPr>
            <w:tcW w:w="638"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16</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0.57%</w:t>
            </w:r>
          </w:p>
        </w:tc>
        <w:tc>
          <w:tcPr>
            <w:tcW w:w="637" w:type="dxa"/>
            <w:tcBorders>
              <w:left w:val="single" w:sz="4" w:space="0" w:color="auto"/>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63</w:t>
            </w:r>
          </w:p>
        </w:tc>
        <w:tc>
          <w:tcPr>
            <w:tcW w:w="780"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2.25%</w:t>
            </w:r>
          </w:p>
        </w:tc>
        <w:tc>
          <w:tcPr>
            <w:tcW w:w="638" w:type="dxa"/>
            <w:vAlign w:val="center"/>
          </w:tcPr>
          <w:p w:rsidR="00926742" w:rsidRPr="00E34A0C" w:rsidRDefault="00926742" w:rsidP="00E34A0C">
            <w:pPr>
              <w:jc w:val="right"/>
              <w:rPr>
                <w:rFonts w:ascii="Times New Roman" w:hAnsi="Times New Roman"/>
              </w:rPr>
            </w:pPr>
            <w:r w:rsidRPr="00E34A0C">
              <w:rPr>
                <w:rFonts w:ascii="Times New Roman" w:hAnsi="Times New Roman"/>
              </w:rPr>
              <w:t>5</w:t>
            </w:r>
          </w:p>
        </w:tc>
        <w:tc>
          <w:tcPr>
            <w:tcW w:w="780"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0.18%</w:t>
            </w:r>
          </w:p>
        </w:tc>
        <w:tc>
          <w:tcPr>
            <w:tcW w:w="642" w:type="dxa"/>
            <w:tcBorders>
              <w:righ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529</w:t>
            </w:r>
          </w:p>
        </w:tc>
        <w:tc>
          <w:tcPr>
            <w:tcW w:w="927" w:type="dxa"/>
            <w:tcBorders>
              <w:left w:val="single" w:sz="4" w:space="0" w:color="auto"/>
            </w:tcBorders>
            <w:vAlign w:val="center"/>
          </w:tcPr>
          <w:p w:rsidR="00926742" w:rsidRPr="00E34A0C" w:rsidRDefault="00926742" w:rsidP="00E34A0C">
            <w:pPr>
              <w:jc w:val="right"/>
              <w:rPr>
                <w:rFonts w:ascii="Times New Roman" w:hAnsi="Times New Roman"/>
              </w:rPr>
            </w:pPr>
            <w:r w:rsidRPr="00E34A0C">
              <w:rPr>
                <w:rFonts w:ascii="Times New Roman" w:hAnsi="Times New Roman"/>
              </w:rPr>
              <w:t>18.92%</w:t>
            </w:r>
          </w:p>
        </w:tc>
      </w:tr>
      <w:tr w:rsidR="00926742" w:rsidRPr="00E34A0C" w:rsidTr="00E34A0C">
        <w:trPr>
          <w:trHeight w:val="20"/>
        </w:trPr>
        <w:tc>
          <w:tcPr>
            <w:tcW w:w="817" w:type="dxa"/>
            <w:vAlign w:val="center"/>
          </w:tcPr>
          <w:p w:rsidR="00926742" w:rsidRPr="00E34A0C" w:rsidRDefault="00926742" w:rsidP="00E34A0C">
            <w:pPr>
              <w:jc w:val="center"/>
              <w:rPr>
                <w:w w:val="66"/>
              </w:rPr>
            </w:pPr>
            <w:r w:rsidRPr="00E34A0C">
              <w:rPr>
                <w:rFonts w:hint="eastAsia"/>
                <w:w w:val="66"/>
              </w:rPr>
              <w:t>省内市外</w:t>
            </w:r>
          </w:p>
        </w:tc>
        <w:tc>
          <w:tcPr>
            <w:tcW w:w="851" w:type="dxa"/>
            <w:vAlign w:val="center"/>
          </w:tcPr>
          <w:p w:rsidR="00926742" w:rsidRPr="00E34A0C" w:rsidRDefault="00926742" w:rsidP="00E34A0C">
            <w:pPr>
              <w:jc w:val="right"/>
            </w:pPr>
            <w:r w:rsidRPr="00E34A0C">
              <w:t>1998</w:t>
            </w:r>
          </w:p>
        </w:tc>
        <w:tc>
          <w:tcPr>
            <w:tcW w:w="637" w:type="dxa"/>
            <w:vAlign w:val="center"/>
          </w:tcPr>
          <w:p w:rsidR="00926742" w:rsidRPr="00E34A0C" w:rsidRDefault="00926742" w:rsidP="00E34A0C">
            <w:pPr>
              <w:jc w:val="right"/>
            </w:pPr>
            <w:r w:rsidRPr="00E34A0C">
              <w:t>24</w:t>
            </w:r>
          </w:p>
        </w:tc>
        <w:tc>
          <w:tcPr>
            <w:tcW w:w="780" w:type="dxa"/>
            <w:vAlign w:val="center"/>
          </w:tcPr>
          <w:p w:rsidR="00926742" w:rsidRPr="00E34A0C" w:rsidRDefault="00926742" w:rsidP="00E34A0C">
            <w:pPr>
              <w:jc w:val="right"/>
            </w:pPr>
            <w:r w:rsidRPr="00E34A0C">
              <w:t>1.20%</w:t>
            </w:r>
          </w:p>
        </w:tc>
        <w:tc>
          <w:tcPr>
            <w:tcW w:w="638" w:type="dxa"/>
            <w:vAlign w:val="center"/>
          </w:tcPr>
          <w:p w:rsidR="00926742" w:rsidRPr="00E34A0C" w:rsidRDefault="00926742" w:rsidP="00E34A0C">
            <w:pPr>
              <w:jc w:val="right"/>
            </w:pPr>
            <w:r w:rsidRPr="00E34A0C">
              <w:t>32</w:t>
            </w:r>
          </w:p>
        </w:tc>
        <w:tc>
          <w:tcPr>
            <w:tcW w:w="780" w:type="dxa"/>
            <w:vAlign w:val="center"/>
          </w:tcPr>
          <w:p w:rsidR="00926742" w:rsidRPr="00E34A0C" w:rsidRDefault="00926742" w:rsidP="00E34A0C">
            <w:pPr>
              <w:jc w:val="right"/>
            </w:pPr>
            <w:r w:rsidRPr="00E34A0C">
              <w:t>1.60%</w:t>
            </w:r>
          </w:p>
        </w:tc>
        <w:tc>
          <w:tcPr>
            <w:tcW w:w="637" w:type="dxa"/>
            <w:vAlign w:val="center"/>
          </w:tcPr>
          <w:p w:rsidR="00926742" w:rsidRPr="00E34A0C" w:rsidRDefault="00926742" w:rsidP="00E34A0C">
            <w:pPr>
              <w:jc w:val="right"/>
            </w:pPr>
            <w:r w:rsidRPr="00E34A0C">
              <w:t>72</w:t>
            </w:r>
          </w:p>
        </w:tc>
        <w:tc>
          <w:tcPr>
            <w:tcW w:w="780" w:type="dxa"/>
            <w:vAlign w:val="center"/>
          </w:tcPr>
          <w:p w:rsidR="00926742" w:rsidRPr="00E34A0C" w:rsidRDefault="00926742" w:rsidP="00E34A0C">
            <w:pPr>
              <w:jc w:val="right"/>
            </w:pPr>
            <w:r w:rsidRPr="00E34A0C">
              <w:t>3.60%</w:t>
            </w:r>
          </w:p>
        </w:tc>
        <w:tc>
          <w:tcPr>
            <w:tcW w:w="638" w:type="dxa"/>
            <w:vAlign w:val="center"/>
          </w:tcPr>
          <w:p w:rsidR="00926742" w:rsidRPr="00E34A0C" w:rsidRDefault="00926742" w:rsidP="00E34A0C">
            <w:pPr>
              <w:jc w:val="right"/>
            </w:pPr>
            <w:r w:rsidRPr="00E34A0C">
              <w:t>7</w:t>
            </w:r>
          </w:p>
        </w:tc>
        <w:tc>
          <w:tcPr>
            <w:tcW w:w="780" w:type="dxa"/>
            <w:vAlign w:val="center"/>
          </w:tcPr>
          <w:p w:rsidR="00926742" w:rsidRPr="00E34A0C" w:rsidRDefault="00926742" w:rsidP="00E34A0C">
            <w:pPr>
              <w:jc w:val="right"/>
            </w:pPr>
            <w:r w:rsidRPr="00E34A0C">
              <w:t>0.35%</w:t>
            </w:r>
          </w:p>
        </w:tc>
        <w:tc>
          <w:tcPr>
            <w:tcW w:w="642" w:type="dxa"/>
            <w:vAlign w:val="center"/>
          </w:tcPr>
          <w:p w:rsidR="00926742" w:rsidRPr="00E34A0C" w:rsidRDefault="00926742" w:rsidP="00E34A0C">
            <w:pPr>
              <w:jc w:val="right"/>
            </w:pPr>
            <w:r w:rsidRPr="00E34A0C">
              <w:t>100</w:t>
            </w:r>
          </w:p>
        </w:tc>
        <w:tc>
          <w:tcPr>
            <w:tcW w:w="927" w:type="dxa"/>
            <w:vAlign w:val="center"/>
          </w:tcPr>
          <w:p w:rsidR="00926742" w:rsidRPr="00E34A0C" w:rsidRDefault="00926742" w:rsidP="00E34A0C">
            <w:pPr>
              <w:jc w:val="right"/>
            </w:pPr>
            <w:r w:rsidRPr="00E34A0C">
              <w:t>5.01%</w:t>
            </w:r>
          </w:p>
        </w:tc>
      </w:tr>
      <w:tr w:rsidR="00926742" w:rsidRPr="00E34A0C" w:rsidTr="00E34A0C">
        <w:trPr>
          <w:trHeight w:val="20"/>
        </w:trPr>
        <w:tc>
          <w:tcPr>
            <w:tcW w:w="817" w:type="dxa"/>
            <w:vAlign w:val="center"/>
          </w:tcPr>
          <w:p w:rsidR="00926742" w:rsidRPr="00E34A0C" w:rsidRDefault="00926742" w:rsidP="00E34A0C">
            <w:pPr>
              <w:jc w:val="center"/>
              <w:rPr>
                <w:w w:val="66"/>
              </w:rPr>
            </w:pPr>
            <w:r w:rsidRPr="00E34A0C">
              <w:rPr>
                <w:rFonts w:hint="eastAsia"/>
                <w:w w:val="66"/>
              </w:rPr>
              <w:t>广东省外</w:t>
            </w:r>
          </w:p>
        </w:tc>
        <w:tc>
          <w:tcPr>
            <w:tcW w:w="851" w:type="dxa"/>
            <w:vAlign w:val="center"/>
          </w:tcPr>
          <w:p w:rsidR="00926742" w:rsidRPr="00E34A0C" w:rsidRDefault="00926742" w:rsidP="00E34A0C">
            <w:pPr>
              <w:jc w:val="right"/>
            </w:pPr>
            <w:r w:rsidRPr="00E34A0C">
              <w:t>1137</w:t>
            </w:r>
          </w:p>
        </w:tc>
        <w:tc>
          <w:tcPr>
            <w:tcW w:w="637" w:type="dxa"/>
            <w:vAlign w:val="center"/>
          </w:tcPr>
          <w:p w:rsidR="00926742" w:rsidRPr="00E34A0C" w:rsidRDefault="00926742" w:rsidP="00E34A0C">
            <w:pPr>
              <w:jc w:val="right"/>
            </w:pPr>
            <w:r w:rsidRPr="00E34A0C">
              <w:t>22</w:t>
            </w:r>
          </w:p>
        </w:tc>
        <w:tc>
          <w:tcPr>
            <w:tcW w:w="780" w:type="dxa"/>
            <w:vAlign w:val="center"/>
          </w:tcPr>
          <w:p w:rsidR="00926742" w:rsidRPr="00E34A0C" w:rsidRDefault="00926742" w:rsidP="00E34A0C">
            <w:pPr>
              <w:jc w:val="right"/>
            </w:pPr>
            <w:r w:rsidRPr="00E34A0C">
              <w:t>1.93%</w:t>
            </w:r>
          </w:p>
        </w:tc>
        <w:tc>
          <w:tcPr>
            <w:tcW w:w="638" w:type="dxa"/>
            <w:vAlign w:val="center"/>
          </w:tcPr>
          <w:p w:rsidR="00926742" w:rsidRPr="00E34A0C" w:rsidRDefault="00926742" w:rsidP="00E34A0C">
            <w:pPr>
              <w:jc w:val="right"/>
            </w:pPr>
            <w:r w:rsidRPr="00E34A0C">
              <w:t>34</w:t>
            </w:r>
          </w:p>
        </w:tc>
        <w:tc>
          <w:tcPr>
            <w:tcW w:w="780" w:type="dxa"/>
            <w:vAlign w:val="center"/>
          </w:tcPr>
          <w:p w:rsidR="00926742" w:rsidRPr="00E34A0C" w:rsidRDefault="00926742" w:rsidP="00E34A0C">
            <w:pPr>
              <w:jc w:val="right"/>
            </w:pPr>
            <w:r w:rsidRPr="00E34A0C">
              <w:t>2.99%</w:t>
            </w:r>
          </w:p>
        </w:tc>
        <w:tc>
          <w:tcPr>
            <w:tcW w:w="637" w:type="dxa"/>
            <w:vAlign w:val="center"/>
          </w:tcPr>
          <w:p w:rsidR="00926742" w:rsidRPr="00E34A0C" w:rsidRDefault="00926742" w:rsidP="00E34A0C">
            <w:pPr>
              <w:jc w:val="right"/>
            </w:pPr>
            <w:r w:rsidRPr="00E34A0C">
              <w:t>43</w:t>
            </w:r>
          </w:p>
        </w:tc>
        <w:tc>
          <w:tcPr>
            <w:tcW w:w="780" w:type="dxa"/>
            <w:vAlign w:val="center"/>
          </w:tcPr>
          <w:p w:rsidR="00926742" w:rsidRPr="00E34A0C" w:rsidRDefault="00926742" w:rsidP="00E34A0C">
            <w:pPr>
              <w:jc w:val="right"/>
            </w:pPr>
            <w:r w:rsidRPr="00E34A0C">
              <w:t>3.78%</w:t>
            </w:r>
          </w:p>
        </w:tc>
        <w:tc>
          <w:tcPr>
            <w:tcW w:w="638" w:type="dxa"/>
            <w:vAlign w:val="center"/>
          </w:tcPr>
          <w:p w:rsidR="00926742" w:rsidRPr="00E34A0C" w:rsidRDefault="00926742" w:rsidP="00E34A0C">
            <w:pPr>
              <w:jc w:val="right"/>
            </w:pPr>
            <w:r w:rsidRPr="00E34A0C">
              <w:t>26</w:t>
            </w:r>
          </w:p>
        </w:tc>
        <w:tc>
          <w:tcPr>
            <w:tcW w:w="780" w:type="dxa"/>
            <w:vAlign w:val="center"/>
          </w:tcPr>
          <w:p w:rsidR="00926742" w:rsidRPr="00E34A0C" w:rsidRDefault="00926742" w:rsidP="00E34A0C">
            <w:pPr>
              <w:jc w:val="right"/>
            </w:pPr>
            <w:r w:rsidRPr="00E34A0C">
              <w:t>2.29%</w:t>
            </w:r>
          </w:p>
        </w:tc>
        <w:tc>
          <w:tcPr>
            <w:tcW w:w="642" w:type="dxa"/>
            <w:vAlign w:val="center"/>
          </w:tcPr>
          <w:p w:rsidR="00926742" w:rsidRPr="00E34A0C" w:rsidRDefault="00926742" w:rsidP="00E34A0C">
            <w:pPr>
              <w:jc w:val="right"/>
            </w:pPr>
            <w:r w:rsidRPr="00E34A0C">
              <w:t>80</w:t>
            </w:r>
          </w:p>
        </w:tc>
        <w:tc>
          <w:tcPr>
            <w:tcW w:w="927" w:type="dxa"/>
            <w:vAlign w:val="center"/>
          </w:tcPr>
          <w:p w:rsidR="00926742" w:rsidRPr="00E34A0C" w:rsidRDefault="00926742" w:rsidP="00E34A0C">
            <w:pPr>
              <w:jc w:val="right"/>
            </w:pPr>
            <w:r w:rsidRPr="00E34A0C">
              <w:t>7.04%</w:t>
            </w:r>
          </w:p>
        </w:tc>
      </w:tr>
    </w:tbl>
    <w:p w:rsidR="00926742" w:rsidRDefault="009A0F61">
      <w:pPr>
        <w:widowControl/>
        <w:jc w:val="left"/>
        <w:rPr>
          <w:b/>
          <w:bCs/>
          <w:szCs w:val="21"/>
        </w:rPr>
      </w:pPr>
      <w:r w:rsidRPr="00965185">
        <w:rPr>
          <w:noProof/>
        </w:rPr>
        <w:drawing>
          <wp:inline distT="0" distB="0" distL="0" distR="0">
            <wp:extent cx="5546863" cy="3379304"/>
            <wp:effectExtent l="19050" t="0" r="15737" b="0"/>
            <wp:docPr id="13"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6742" w:rsidRPr="00131D2D" w:rsidRDefault="00926742" w:rsidP="00131D2D">
      <w:pPr>
        <w:pStyle w:val="5"/>
        <w:rPr>
          <w:sz w:val="21"/>
          <w:szCs w:val="21"/>
        </w:rPr>
      </w:pPr>
      <w:bookmarkStart w:id="22" w:name="_Toc470252887"/>
      <w:r w:rsidRPr="00131D2D">
        <w:rPr>
          <w:sz w:val="21"/>
          <w:szCs w:val="21"/>
        </w:rPr>
        <w:t xml:space="preserve">3.1.4 </w:t>
      </w:r>
      <w:r>
        <w:rPr>
          <w:sz w:val="21"/>
          <w:szCs w:val="21"/>
        </w:rPr>
        <w:t xml:space="preserve"> 2016</w:t>
      </w:r>
      <w:r w:rsidRPr="00131D2D">
        <w:rPr>
          <w:rFonts w:hint="eastAsia"/>
          <w:sz w:val="21"/>
          <w:szCs w:val="21"/>
        </w:rPr>
        <w:t>届</w:t>
      </w:r>
      <w:r>
        <w:rPr>
          <w:rFonts w:hint="eastAsia"/>
          <w:sz w:val="21"/>
          <w:szCs w:val="21"/>
        </w:rPr>
        <w:t>本科</w:t>
      </w:r>
      <w:r w:rsidRPr="00131D2D">
        <w:rPr>
          <w:rFonts w:hint="eastAsia"/>
          <w:sz w:val="21"/>
          <w:szCs w:val="21"/>
        </w:rPr>
        <w:t>毕业生继续深造院校</w:t>
      </w:r>
      <w:r>
        <w:rPr>
          <w:rFonts w:hint="eastAsia"/>
          <w:sz w:val="21"/>
          <w:szCs w:val="21"/>
        </w:rPr>
        <w:t>按</w:t>
      </w:r>
      <w:r w:rsidRPr="00131D2D">
        <w:rPr>
          <w:rFonts w:hint="eastAsia"/>
          <w:sz w:val="21"/>
          <w:szCs w:val="21"/>
        </w:rPr>
        <w:t>学科</w:t>
      </w:r>
      <w:r>
        <w:rPr>
          <w:rFonts w:hint="eastAsia"/>
          <w:sz w:val="21"/>
          <w:szCs w:val="21"/>
        </w:rPr>
        <w:t>类别</w:t>
      </w:r>
      <w:r w:rsidRPr="00131D2D">
        <w:rPr>
          <w:rFonts w:hint="eastAsia"/>
          <w:sz w:val="21"/>
          <w:szCs w:val="21"/>
        </w:rPr>
        <w:t>分析</w:t>
      </w:r>
      <w:bookmarkEnd w:id="22"/>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851"/>
        <w:gridCol w:w="637"/>
        <w:gridCol w:w="780"/>
        <w:gridCol w:w="638"/>
        <w:gridCol w:w="780"/>
        <w:gridCol w:w="637"/>
        <w:gridCol w:w="780"/>
        <w:gridCol w:w="638"/>
        <w:gridCol w:w="780"/>
        <w:gridCol w:w="642"/>
        <w:gridCol w:w="927"/>
      </w:tblGrid>
      <w:tr w:rsidR="00926742" w:rsidRPr="00E34A0C" w:rsidTr="00E34A0C">
        <w:trPr>
          <w:trHeight w:val="20"/>
          <w:jc w:val="center"/>
        </w:trPr>
        <w:tc>
          <w:tcPr>
            <w:tcW w:w="817" w:type="dxa"/>
            <w:vMerge w:val="restart"/>
            <w:tcBorders>
              <w:right w:val="single" w:sz="4" w:space="0" w:color="auto"/>
            </w:tcBorders>
            <w:vAlign w:val="center"/>
          </w:tcPr>
          <w:p w:rsidR="00926742" w:rsidRPr="00E34A0C" w:rsidRDefault="00926742" w:rsidP="00E34A0C">
            <w:pPr>
              <w:jc w:val="center"/>
            </w:pPr>
            <w:r w:rsidRPr="00E34A0C">
              <w:rPr>
                <w:rFonts w:hint="eastAsia"/>
              </w:rPr>
              <w:t>学科</w:t>
            </w:r>
          </w:p>
        </w:tc>
        <w:tc>
          <w:tcPr>
            <w:tcW w:w="851" w:type="dxa"/>
            <w:vMerge w:val="restart"/>
            <w:tcBorders>
              <w:left w:val="single" w:sz="4" w:space="0" w:color="auto"/>
            </w:tcBorders>
            <w:vAlign w:val="center"/>
          </w:tcPr>
          <w:p w:rsidR="00926742" w:rsidRPr="00E34A0C" w:rsidRDefault="00926742" w:rsidP="00E34A0C">
            <w:pPr>
              <w:jc w:val="center"/>
            </w:pPr>
            <w:r w:rsidRPr="00E34A0C">
              <w:rPr>
                <w:rFonts w:hint="eastAsia"/>
              </w:rPr>
              <w:t>毕业生人数</w:t>
            </w:r>
          </w:p>
        </w:tc>
        <w:tc>
          <w:tcPr>
            <w:tcW w:w="1417" w:type="dxa"/>
            <w:gridSpan w:val="2"/>
            <w:tcBorders>
              <w:right w:val="single" w:sz="4" w:space="0" w:color="auto"/>
            </w:tcBorders>
            <w:vAlign w:val="center"/>
          </w:tcPr>
          <w:p w:rsidR="00926742" w:rsidRPr="00E34A0C" w:rsidRDefault="00926742" w:rsidP="00634371">
            <w:pPr>
              <w:ind w:leftChars="16" w:left="34"/>
              <w:jc w:val="center"/>
            </w:pPr>
            <w:r w:rsidRPr="00E34A0C">
              <w:t>985</w:t>
            </w:r>
            <w:r w:rsidRPr="00E34A0C">
              <w:rPr>
                <w:rFonts w:hint="eastAsia"/>
              </w:rPr>
              <w:t>院校</w:t>
            </w:r>
          </w:p>
        </w:tc>
        <w:tc>
          <w:tcPr>
            <w:tcW w:w="1418" w:type="dxa"/>
            <w:gridSpan w:val="2"/>
            <w:tcBorders>
              <w:left w:val="single" w:sz="4" w:space="0" w:color="auto"/>
              <w:right w:val="single" w:sz="4" w:space="0" w:color="auto"/>
            </w:tcBorders>
            <w:vAlign w:val="center"/>
          </w:tcPr>
          <w:p w:rsidR="00926742" w:rsidRPr="00E34A0C" w:rsidRDefault="00926742" w:rsidP="00634371">
            <w:pPr>
              <w:ind w:leftChars="16" w:left="34"/>
              <w:jc w:val="center"/>
            </w:pPr>
            <w:r w:rsidRPr="00E34A0C">
              <w:t>211</w:t>
            </w:r>
            <w:r w:rsidRPr="00E34A0C">
              <w:rPr>
                <w:rFonts w:hint="eastAsia"/>
              </w:rPr>
              <w:t>院校</w:t>
            </w:r>
          </w:p>
        </w:tc>
        <w:tc>
          <w:tcPr>
            <w:tcW w:w="1417" w:type="dxa"/>
            <w:gridSpan w:val="2"/>
            <w:tcBorders>
              <w:left w:val="single" w:sz="4" w:space="0" w:color="auto"/>
            </w:tcBorders>
            <w:vAlign w:val="center"/>
          </w:tcPr>
          <w:p w:rsidR="00926742" w:rsidRPr="00E34A0C" w:rsidRDefault="00926742" w:rsidP="00634371">
            <w:pPr>
              <w:ind w:leftChars="16" w:left="34"/>
              <w:jc w:val="center"/>
            </w:pPr>
            <w:r w:rsidRPr="00E34A0C">
              <w:rPr>
                <w:rFonts w:hint="eastAsia"/>
              </w:rPr>
              <w:t>本校</w:t>
            </w:r>
          </w:p>
        </w:tc>
        <w:tc>
          <w:tcPr>
            <w:tcW w:w="1418" w:type="dxa"/>
            <w:gridSpan w:val="2"/>
            <w:tcBorders>
              <w:right w:val="single" w:sz="4" w:space="0" w:color="auto"/>
            </w:tcBorders>
            <w:vAlign w:val="center"/>
          </w:tcPr>
          <w:p w:rsidR="00926742" w:rsidRPr="00E34A0C" w:rsidRDefault="00926742" w:rsidP="00634371">
            <w:pPr>
              <w:ind w:leftChars="16" w:left="34"/>
              <w:jc w:val="center"/>
            </w:pPr>
            <w:r w:rsidRPr="00E34A0C">
              <w:rPr>
                <w:rFonts w:hint="eastAsia"/>
              </w:rPr>
              <w:t>其他高校</w:t>
            </w:r>
          </w:p>
        </w:tc>
        <w:tc>
          <w:tcPr>
            <w:tcW w:w="1569" w:type="dxa"/>
            <w:gridSpan w:val="2"/>
            <w:vAlign w:val="center"/>
          </w:tcPr>
          <w:p w:rsidR="00926742" w:rsidRPr="00E34A0C" w:rsidRDefault="00926742" w:rsidP="00634371">
            <w:pPr>
              <w:ind w:leftChars="16" w:left="34"/>
              <w:jc w:val="center"/>
              <w:rPr>
                <w:rFonts w:ascii="宋体"/>
              </w:rPr>
            </w:pPr>
            <w:r w:rsidRPr="00E34A0C">
              <w:rPr>
                <w:rFonts w:ascii="宋体" w:hAnsi="宋体" w:hint="eastAsia"/>
              </w:rPr>
              <w:t>出国</w:t>
            </w:r>
            <w:r w:rsidRPr="00E34A0C">
              <w:rPr>
                <w:rFonts w:ascii="宋体" w:hAnsi="宋体"/>
              </w:rPr>
              <w:t>(</w:t>
            </w:r>
            <w:r w:rsidRPr="00E34A0C">
              <w:rPr>
                <w:rFonts w:ascii="宋体" w:hAnsi="宋体" w:hint="eastAsia"/>
              </w:rPr>
              <w:t>境</w:t>
            </w:r>
            <w:r w:rsidRPr="00E34A0C">
              <w:rPr>
                <w:rFonts w:ascii="宋体" w:hAnsi="宋体"/>
              </w:rPr>
              <w:t>)</w:t>
            </w:r>
            <w:r w:rsidRPr="00E34A0C">
              <w:rPr>
                <w:rFonts w:ascii="宋体" w:hAnsi="宋体" w:hint="eastAsia"/>
              </w:rPr>
              <w:t>留学</w:t>
            </w:r>
          </w:p>
        </w:tc>
      </w:tr>
      <w:tr w:rsidR="00926742" w:rsidRPr="00E34A0C" w:rsidTr="00E34A0C">
        <w:trPr>
          <w:trHeight w:val="20"/>
          <w:jc w:val="center"/>
        </w:trPr>
        <w:tc>
          <w:tcPr>
            <w:tcW w:w="817" w:type="dxa"/>
            <w:vMerge/>
            <w:tcBorders>
              <w:right w:val="single" w:sz="4" w:space="0" w:color="auto"/>
            </w:tcBorders>
            <w:vAlign w:val="center"/>
          </w:tcPr>
          <w:p w:rsidR="00926742" w:rsidRPr="00E34A0C" w:rsidRDefault="00926742" w:rsidP="00E34A0C">
            <w:pPr>
              <w:jc w:val="center"/>
            </w:pPr>
          </w:p>
        </w:tc>
        <w:tc>
          <w:tcPr>
            <w:tcW w:w="851" w:type="dxa"/>
            <w:vMerge/>
            <w:tcBorders>
              <w:left w:val="single" w:sz="4" w:space="0" w:color="auto"/>
            </w:tcBorders>
            <w:vAlign w:val="center"/>
          </w:tcPr>
          <w:p w:rsidR="00926742" w:rsidRPr="00E34A0C" w:rsidRDefault="00926742" w:rsidP="00E34A0C">
            <w:pPr>
              <w:jc w:val="center"/>
            </w:pPr>
          </w:p>
        </w:tc>
        <w:tc>
          <w:tcPr>
            <w:tcW w:w="637"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7" w:type="dxa"/>
            <w:tcBorders>
              <w:left w:val="single" w:sz="4" w:space="0" w:color="auto"/>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38" w:type="dxa"/>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780"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c>
          <w:tcPr>
            <w:tcW w:w="642" w:type="dxa"/>
            <w:tcBorders>
              <w:righ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人数</w:t>
            </w:r>
          </w:p>
        </w:tc>
        <w:tc>
          <w:tcPr>
            <w:tcW w:w="927" w:type="dxa"/>
            <w:tcBorders>
              <w:left w:val="single" w:sz="4" w:space="0" w:color="auto"/>
            </w:tcBorders>
            <w:vAlign w:val="center"/>
          </w:tcPr>
          <w:p w:rsidR="00926742" w:rsidRPr="00E34A0C" w:rsidRDefault="00926742" w:rsidP="00E34A0C">
            <w:pPr>
              <w:jc w:val="center"/>
              <w:rPr>
                <w:rFonts w:ascii="Times New Roman" w:hAnsi="Times New Roman"/>
              </w:rPr>
            </w:pPr>
            <w:r w:rsidRPr="00E34A0C">
              <w:rPr>
                <w:rFonts w:ascii="Times New Roman" w:hAnsi="Times New Roman" w:hint="eastAsia"/>
              </w:rPr>
              <w:t>比例</w:t>
            </w:r>
          </w:p>
        </w:tc>
      </w:tr>
      <w:tr w:rsidR="00926742" w:rsidRPr="00E34A0C" w:rsidTr="00E34A0C">
        <w:trPr>
          <w:trHeight w:val="20"/>
          <w:jc w:val="center"/>
        </w:trPr>
        <w:tc>
          <w:tcPr>
            <w:tcW w:w="817" w:type="dxa"/>
            <w:tcBorders>
              <w:right w:val="single" w:sz="4" w:space="0" w:color="auto"/>
            </w:tcBorders>
            <w:vAlign w:val="center"/>
          </w:tcPr>
          <w:p w:rsidR="00926742" w:rsidRPr="00E34A0C" w:rsidRDefault="00926742" w:rsidP="00E34A0C">
            <w:pPr>
              <w:jc w:val="center"/>
            </w:pPr>
            <w:r w:rsidRPr="00E34A0C">
              <w:rPr>
                <w:rFonts w:hint="eastAsia"/>
              </w:rPr>
              <w:t>文学</w:t>
            </w:r>
          </w:p>
        </w:tc>
        <w:tc>
          <w:tcPr>
            <w:tcW w:w="851" w:type="dxa"/>
            <w:tcBorders>
              <w:left w:val="single" w:sz="4" w:space="0" w:color="auto"/>
            </w:tcBorders>
            <w:vAlign w:val="center"/>
          </w:tcPr>
          <w:p w:rsidR="00926742" w:rsidRPr="00E34A0C" w:rsidRDefault="00926742" w:rsidP="00E34A0C">
            <w:pPr>
              <w:jc w:val="right"/>
            </w:pPr>
            <w:r w:rsidRPr="00E34A0C">
              <w:t>1309</w:t>
            </w:r>
          </w:p>
        </w:tc>
        <w:tc>
          <w:tcPr>
            <w:tcW w:w="637" w:type="dxa"/>
            <w:tcBorders>
              <w:right w:val="single" w:sz="4" w:space="0" w:color="auto"/>
            </w:tcBorders>
            <w:vAlign w:val="center"/>
          </w:tcPr>
          <w:p w:rsidR="00926742" w:rsidRPr="00E34A0C" w:rsidRDefault="00926742" w:rsidP="00E34A0C">
            <w:pPr>
              <w:jc w:val="right"/>
            </w:pPr>
            <w:r w:rsidRPr="00E34A0C">
              <w:t>10</w:t>
            </w:r>
          </w:p>
        </w:tc>
        <w:tc>
          <w:tcPr>
            <w:tcW w:w="780" w:type="dxa"/>
            <w:tcBorders>
              <w:left w:val="single" w:sz="4" w:space="0" w:color="auto"/>
              <w:right w:val="single" w:sz="4" w:space="0" w:color="auto"/>
            </w:tcBorders>
            <w:vAlign w:val="center"/>
          </w:tcPr>
          <w:p w:rsidR="00926742" w:rsidRPr="00E34A0C" w:rsidRDefault="00926742" w:rsidP="00E34A0C">
            <w:pPr>
              <w:jc w:val="right"/>
              <w:rPr>
                <w:rFonts w:ascii="宋体" w:cs="宋体"/>
                <w:color w:val="000000"/>
                <w:sz w:val="22"/>
              </w:rPr>
            </w:pPr>
            <w:r w:rsidRPr="00E34A0C">
              <w:rPr>
                <w:color w:val="000000"/>
                <w:sz w:val="22"/>
              </w:rPr>
              <w:t>0.76%</w:t>
            </w:r>
          </w:p>
        </w:tc>
        <w:tc>
          <w:tcPr>
            <w:tcW w:w="638" w:type="dxa"/>
            <w:tcBorders>
              <w:left w:val="single" w:sz="4" w:space="0" w:color="auto"/>
            </w:tcBorders>
            <w:vAlign w:val="center"/>
          </w:tcPr>
          <w:p w:rsidR="00926742" w:rsidRPr="00E34A0C" w:rsidRDefault="00926742" w:rsidP="00E34A0C">
            <w:pPr>
              <w:jc w:val="right"/>
              <w:rPr>
                <w:rFonts w:ascii="Times New Roman" w:hAnsi="Times New Roman"/>
              </w:rPr>
            </w:pPr>
            <w:r w:rsidRPr="00E34A0C">
              <w:t>13</w:t>
            </w:r>
          </w:p>
        </w:tc>
        <w:tc>
          <w:tcPr>
            <w:tcW w:w="780" w:type="dxa"/>
            <w:tcBorders>
              <w:right w:val="single" w:sz="4" w:space="0" w:color="auto"/>
            </w:tcBorders>
            <w:vAlign w:val="center"/>
          </w:tcPr>
          <w:p w:rsidR="00926742" w:rsidRPr="00E34A0C" w:rsidRDefault="00926742" w:rsidP="00E34A0C">
            <w:pPr>
              <w:jc w:val="right"/>
              <w:rPr>
                <w:rFonts w:ascii="宋体" w:cs="宋体"/>
                <w:color w:val="000000"/>
                <w:sz w:val="22"/>
              </w:rPr>
            </w:pPr>
            <w:r w:rsidRPr="00E34A0C">
              <w:rPr>
                <w:color w:val="000000"/>
                <w:sz w:val="22"/>
              </w:rPr>
              <w:t>0.99%</w:t>
            </w:r>
          </w:p>
        </w:tc>
        <w:tc>
          <w:tcPr>
            <w:tcW w:w="637" w:type="dxa"/>
            <w:tcBorders>
              <w:left w:val="single" w:sz="4" w:space="0" w:color="auto"/>
              <w:right w:val="single" w:sz="4" w:space="0" w:color="auto"/>
            </w:tcBorders>
            <w:vAlign w:val="center"/>
          </w:tcPr>
          <w:p w:rsidR="00926742" w:rsidRPr="00E34A0C" w:rsidRDefault="00926742" w:rsidP="00E34A0C">
            <w:pPr>
              <w:jc w:val="right"/>
              <w:rPr>
                <w:rFonts w:ascii="Times New Roman" w:hAnsi="Times New Roman"/>
              </w:rPr>
            </w:pPr>
            <w:r w:rsidRPr="00E34A0C">
              <w:t>21</w:t>
            </w:r>
          </w:p>
        </w:tc>
        <w:tc>
          <w:tcPr>
            <w:tcW w:w="780" w:type="dxa"/>
            <w:tcBorders>
              <w:left w:val="single" w:sz="4" w:space="0" w:color="auto"/>
            </w:tcBorders>
            <w:vAlign w:val="center"/>
          </w:tcPr>
          <w:p w:rsidR="00926742" w:rsidRPr="00E34A0C" w:rsidRDefault="00926742" w:rsidP="00E34A0C">
            <w:pPr>
              <w:jc w:val="right"/>
              <w:rPr>
                <w:rFonts w:ascii="宋体" w:cs="宋体"/>
                <w:color w:val="000000"/>
                <w:sz w:val="22"/>
              </w:rPr>
            </w:pPr>
            <w:r w:rsidRPr="00E34A0C">
              <w:rPr>
                <w:color w:val="000000"/>
                <w:sz w:val="22"/>
              </w:rPr>
              <w:t>1.60%</w:t>
            </w:r>
          </w:p>
        </w:tc>
        <w:tc>
          <w:tcPr>
            <w:tcW w:w="638" w:type="dxa"/>
            <w:vAlign w:val="center"/>
          </w:tcPr>
          <w:p w:rsidR="00926742" w:rsidRPr="00E34A0C" w:rsidRDefault="00926742" w:rsidP="00E34A0C">
            <w:pPr>
              <w:jc w:val="right"/>
              <w:rPr>
                <w:rFonts w:ascii="Times New Roman" w:hAnsi="Times New Roman"/>
              </w:rPr>
            </w:pPr>
            <w:r w:rsidRPr="00E34A0C">
              <w:t>8</w:t>
            </w:r>
          </w:p>
        </w:tc>
        <w:tc>
          <w:tcPr>
            <w:tcW w:w="780" w:type="dxa"/>
            <w:tcBorders>
              <w:right w:val="single" w:sz="4" w:space="0" w:color="auto"/>
            </w:tcBorders>
            <w:vAlign w:val="center"/>
          </w:tcPr>
          <w:p w:rsidR="00926742" w:rsidRPr="00E34A0C" w:rsidRDefault="00926742" w:rsidP="00E34A0C">
            <w:pPr>
              <w:jc w:val="right"/>
              <w:rPr>
                <w:rFonts w:ascii="宋体" w:cs="宋体"/>
                <w:color w:val="000000"/>
                <w:sz w:val="22"/>
              </w:rPr>
            </w:pPr>
            <w:r w:rsidRPr="00E34A0C">
              <w:rPr>
                <w:color w:val="000000"/>
                <w:sz w:val="22"/>
              </w:rPr>
              <w:t>0.61%</w:t>
            </w:r>
          </w:p>
        </w:tc>
        <w:tc>
          <w:tcPr>
            <w:tcW w:w="642" w:type="dxa"/>
            <w:tcBorders>
              <w:right w:val="single" w:sz="4" w:space="0" w:color="auto"/>
            </w:tcBorders>
            <w:vAlign w:val="center"/>
          </w:tcPr>
          <w:p w:rsidR="00926742" w:rsidRPr="00E34A0C" w:rsidRDefault="00926742" w:rsidP="00E34A0C">
            <w:pPr>
              <w:jc w:val="right"/>
              <w:rPr>
                <w:rFonts w:ascii="Times New Roman" w:hAnsi="Times New Roman"/>
              </w:rPr>
            </w:pPr>
            <w:r w:rsidRPr="00E34A0C">
              <w:t>150</w:t>
            </w:r>
          </w:p>
        </w:tc>
        <w:tc>
          <w:tcPr>
            <w:tcW w:w="927" w:type="dxa"/>
            <w:tcBorders>
              <w:left w:val="single" w:sz="4" w:space="0" w:color="auto"/>
            </w:tcBorders>
            <w:vAlign w:val="center"/>
          </w:tcPr>
          <w:p w:rsidR="00926742" w:rsidRPr="00E34A0C" w:rsidRDefault="00926742" w:rsidP="00E34A0C">
            <w:pPr>
              <w:jc w:val="right"/>
              <w:rPr>
                <w:rFonts w:ascii="宋体" w:cs="宋体"/>
                <w:color w:val="000000"/>
                <w:sz w:val="22"/>
              </w:rPr>
            </w:pPr>
            <w:r w:rsidRPr="00E34A0C">
              <w:rPr>
                <w:color w:val="000000"/>
                <w:sz w:val="22"/>
              </w:rPr>
              <w:t>11.46%</w:t>
            </w:r>
          </w:p>
        </w:tc>
      </w:tr>
      <w:tr w:rsidR="00926742" w:rsidRPr="00E34A0C" w:rsidTr="00E34A0C">
        <w:trPr>
          <w:trHeight w:val="20"/>
          <w:jc w:val="center"/>
        </w:trPr>
        <w:tc>
          <w:tcPr>
            <w:tcW w:w="817" w:type="dxa"/>
            <w:vAlign w:val="center"/>
          </w:tcPr>
          <w:p w:rsidR="00926742" w:rsidRPr="00E34A0C" w:rsidRDefault="00926742" w:rsidP="00E34A0C">
            <w:pPr>
              <w:jc w:val="center"/>
            </w:pPr>
            <w:r w:rsidRPr="00E34A0C">
              <w:rPr>
                <w:rFonts w:hint="eastAsia"/>
              </w:rPr>
              <w:t>理学</w:t>
            </w:r>
          </w:p>
        </w:tc>
        <w:tc>
          <w:tcPr>
            <w:tcW w:w="851" w:type="dxa"/>
            <w:vAlign w:val="center"/>
          </w:tcPr>
          <w:p w:rsidR="00926742" w:rsidRPr="00E34A0C" w:rsidRDefault="00926742" w:rsidP="00E34A0C">
            <w:pPr>
              <w:jc w:val="right"/>
            </w:pPr>
            <w:r w:rsidRPr="00E34A0C">
              <w:t>655</w:t>
            </w:r>
          </w:p>
        </w:tc>
        <w:tc>
          <w:tcPr>
            <w:tcW w:w="637" w:type="dxa"/>
            <w:vAlign w:val="center"/>
          </w:tcPr>
          <w:p w:rsidR="00926742" w:rsidRPr="00E34A0C" w:rsidRDefault="00926742" w:rsidP="00E34A0C">
            <w:pPr>
              <w:jc w:val="right"/>
            </w:pPr>
            <w:r w:rsidRPr="00E34A0C">
              <w:t>7</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1.07%</w:t>
            </w:r>
          </w:p>
        </w:tc>
        <w:tc>
          <w:tcPr>
            <w:tcW w:w="638" w:type="dxa"/>
            <w:vAlign w:val="center"/>
          </w:tcPr>
          <w:p w:rsidR="00926742" w:rsidRPr="00E34A0C" w:rsidRDefault="00926742" w:rsidP="00E34A0C">
            <w:pPr>
              <w:jc w:val="right"/>
            </w:pPr>
            <w:r w:rsidRPr="00E34A0C">
              <w:t>15</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2.29%</w:t>
            </w:r>
          </w:p>
        </w:tc>
        <w:tc>
          <w:tcPr>
            <w:tcW w:w="637" w:type="dxa"/>
            <w:vAlign w:val="center"/>
          </w:tcPr>
          <w:p w:rsidR="00926742" w:rsidRPr="00E34A0C" w:rsidRDefault="00926742" w:rsidP="00E34A0C">
            <w:pPr>
              <w:jc w:val="right"/>
            </w:pPr>
            <w:r w:rsidRPr="00E34A0C">
              <w:t>39</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5.95%</w:t>
            </w:r>
          </w:p>
        </w:tc>
        <w:tc>
          <w:tcPr>
            <w:tcW w:w="638" w:type="dxa"/>
            <w:vAlign w:val="center"/>
          </w:tcPr>
          <w:p w:rsidR="00926742" w:rsidRPr="00E34A0C" w:rsidRDefault="00926742" w:rsidP="00E34A0C">
            <w:pPr>
              <w:jc w:val="right"/>
            </w:pPr>
            <w:r w:rsidRPr="00E34A0C">
              <w:t>10</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1.53%</w:t>
            </w:r>
          </w:p>
        </w:tc>
        <w:tc>
          <w:tcPr>
            <w:tcW w:w="642" w:type="dxa"/>
            <w:vAlign w:val="center"/>
          </w:tcPr>
          <w:p w:rsidR="00926742" w:rsidRPr="00E34A0C" w:rsidRDefault="00926742" w:rsidP="00E34A0C">
            <w:pPr>
              <w:jc w:val="right"/>
            </w:pPr>
            <w:r w:rsidRPr="00E34A0C">
              <w:t>87</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13.28%</w:t>
            </w:r>
          </w:p>
        </w:tc>
      </w:tr>
      <w:tr w:rsidR="00926742" w:rsidRPr="00E34A0C" w:rsidTr="00E34A0C">
        <w:trPr>
          <w:trHeight w:val="20"/>
          <w:jc w:val="center"/>
        </w:trPr>
        <w:tc>
          <w:tcPr>
            <w:tcW w:w="817" w:type="dxa"/>
            <w:vAlign w:val="center"/>
          </w:tcPr>
          <w:p w:rsidR="00926742" w:rsidRPr="00E34A0C" w:rsidRDefault="00926742" w:rsidP="00E34A0C">
            <w:pPr>
              <w:jc w:val="center"/>
            </w:pPr>
            <w:r w:rsidRPr="00E34A0C">
              <w:rPr>
                <w:rFonts w:hint="eastAsia"/>
              </w:rPr>
              <w:t>工学</w:t>
            </w:r>
          </w:p>
        </w:tc>
        <w:tc>
          <w:tcPr>
            <w:tcW w:w="851" w:type="dxa"/>
            <w:vAlign w:val="center"/>
          </w:tcPr>
          <w:p w:rsidR="00926742" w:rsidRPr="00E34A0C" w:rsidRDefault="00926742" w:rsidP="00E34A0C">
            <w:pPr>
              <w:jc w:val="right"/>
            </w:pPr>
            <w:r w:rsidRPr="00E34A0C">
              <w:t>2098</w:t>
            </w:r>
          </w:p>
        </w:tc>
        <w:tc>
          <w:tcPr>
            <w:tcW w:w="637" w:type="dxa"/>
            <w:vAlign w:val="center"/>
          </w:tcPr>
          <w:p w:rsidR="00926742" w:rsidRPr="00E34A0C" w:rsidRDefault="00926742" w:rsidP="00E34A0C">
            <w:pPr>
              <w:jc w:val="right"/>
            </w:pPr>
            <w:r w:rsidRPr="00E34A0C">
              <w:t>29</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1.38%</w:t>
            </w:r>
          </w:p>
        </w:tc>
        <w:tc>
          <w:tcPr>
            <w:tcW w:w="638" w:type="dxa"/>
            <w:vAlign w:val="center"/>
          </w:tcPr>
          <w:p w:rsidR="00926742" w:rsidRPr="00E34A0C" w:rsidRDefault="00926742" w:rsidP="00E34A0C">
            <w:pPr>
              <w:jc w:val="right"/>
            </w:pPr>
            <w:r w:rsidRPr="00E34A0C">
              <w:t>41</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1.95%</w:t>
            </w:r>
          </w:p>
        </w:tc>
        <w:tc>
          <w:tcPr>
            <w:tcW w:w="637" w:type="dxa"/>
            <w:vAlign w:val="center"/>
          </w:tcPr>
          <w:p w:rsidR="00926742" w:rsidRPr="00E34A0C" w:rsidRDefault="00926742" w:rsidP="00E34A0C">
            <w:pPr>
              <w:jc w:val="right"/>
            </w:pPr>
            <w:r w:rsidRPr="00E34A0C">
              <w:t>78</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3.72%</w:t>
            </w:r>
          </w:p>
        </w:tc>
        <w:tc>
          <w:tcPr>
            <w:tcW w:w="638" w:type="dxa"/>
            <w:vAlign w:val="center"/>
          </w:tcPr>
          <w:p w:rsidR="00926742" w:rsidRPr="00E34A0C" w:rsidRDefault="00926742" w:rsidP="00E34A0C">
            <w:pPr>
              <w:jc w:val="right"/>
            </w:pPr>
            <w:r w:rsidRPr="00E34A0C">
              <w:t>12</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0.57%</w:t>
            </w:r>
          </w:p>
        </w:tc>
        <w:tc>
          <w:tcPr>
            <w:tcW w:w="642" w:type="dxa"/>
            <w:vAlign w:val="center"/>
          </w:tcPr>
          <w:p w:rsidR="00926742" w:rsidRPr="00E34A0C" w:rsidRDefault="00926742" w:rsidP="00E34A0C">
            <w:pPr>
              <w:jc w:val="right"/>
            </w:pPr>
            <w:r w:rsidRPr="00E34A0C">
              <w:t>160</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7.63%</w:t>
            </w:r>
          </w:p>
        </w:tc>
      </w:tr>
      <w:tr w:rsidR="00926742" w:rsidRPr="00E34A0C" w:rsidTr="00E34A0C">
        <w:trPr>
          <w:trHeight w:val="20"/>
          <w:jc w:val="center"/>
        </w:trPr>
        <w:tc>
          <w:tcPr>
            <w:tcW w:w="817" w:type="dxa"/>
            <w:vAlign w:val="center"/>
          </w:tcPr>
          <w:p w:rsidR="00926742" w:rsidRPr="00E34A0C" w:rsidRDefault="00926742" w:rsidP="00E34A0C">
            <w:pPr>
              <w:jc w:val="center"/>
            </w:pPr>
            <w:r w:rsidRPr="00E34A0C">
              <w:rPr>
                <w:rFonts w:hint="eastAsia"/>
              </w:rPr>
              <w:t>法学</w:t>
            </w:r>
          </w:p>
        </w:tc>
        <w:tc>
          <w:tcPr>
            <w:tcW w:w="851" w:type="dxa"/>
            <w:vAlign w:val="center"/>
          </w:tcPr>
          <w:p w:rsidR="00926742" w:rsidRPr="00E34A0C" w:rsidRDefault="00926742" w:rsidP="00E34A0C">
            <w:pPr>
              <w:jc w:val="right"/>
            </w:pPr>
            <w:r w:rsidRPr="00E34A0C">
              <w:t>395</w:t>
            </w:r>
          </w:p>
        </w:tc>
        <w:tc>
          <w:tcPr>
            <w:tcW w:w="637" w:type="dxa"/>
            <w:vAlign w:val="center"/>
          </w:tcPr>
          <w:p w:rsidR="00926742" w:rsidRPr="00E34A0C" w:rsidRDefault="00926742" w:rsidP="00E34A0C">
            <w:pPr>
              <w:jc w:val="right"/>
            </w:pPr>
            <w:r w:rsidRPr="00E34A0C">
              <w:t>3</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0.76%</w:t>
            </w:r>
          </w:p>
        </w:tc>
        <w:tc>
          <w:tcPr>
            <w:tcW w:w="638" w:type="dxa"/>
            <w:vAlign w:val="center"/>
          </w:tcPr>
          <w:p w:rsidR="00926742" w:rsidRPr="00E34A0C" w:rsidRDefault="00926742" w:rsidP="00E34A0C">
            <w:pPr>
              <w:jc w:val="right"/>
            </w:pPr>
            <w:r w:rsidRPr="00E34A0C">
              <w:t>7</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1.77%</w:t>
            </w:r>
          </w:p>
        </w:tc>
        <w:tc>
          <w:tcPr>
            <w:tcW w:w="637" w:type="dxa"/>
            <w:vAlign w:val="center"/>
          </w:tcPr>
          <w:p w:rsidR="00926742" w:rsidRPr="00E34A0C" w:rsidRDefault="00926742" w:rsidP="00E34A0C">
            <w:pPr>
              <w:jc w:val="right"/>
            </w:pPr>
            <w:r w:rsidRPr="00E34A0C">
              <w:t>9</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2.28%</w:t>
            </w:r>
          </w:p>
        </w:tc>
        <w:tc>
          <w:tcPr>
            <w:tcW w:w="638" w:type="dxa"/>
            <w:vAlign w:val="center"/>
          </w:tcPr>
          <w:p w:rsidR="00926742" w:rsidRPr="00E34A0C" w:rsidRDefault="00926742" w:rsidP="00E34A0C">
            <w:pPr>
              <w:jc w:val="right"/>
            </w:pPr>
            <w:r w:rsidRPr="00E34A0C">
              <w:t>6</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1.52%</w:t>
            </w:r>
          </w:p>
        </w:tc>
        <w:tc>
          <w:tcPr>
            <w:tcW w:w="642" w:type="dxa"/>
            <w:vAlign w:val="center"/>
          </w:tcPr>
          <w:p w:rsidR="00926742" w:rsidRPr="00E34A0C" w:rsidRDefault="00926742" w:rsidP="00E34A0C">
            <w:pPr>
              <w:jc w:val="right"/>
            </w:pPr>
            <w:r w:rsidRPr="00E34A0C">
              <w:t>48</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12.15%</w:t>
            </w:r>
          </w:p>
        </w:tc>
      </w:tr>
      <w:tr w:rsidR="00926742" w:rsidRPr="00E34A0C" w:rsidTr="00E34A0C">
        <w:trPr>
          <w:trHeight w:val="20"/>
          <w:jc w:val="center"/>
        </w:trPr>
        <w:tc>
          <w:tcPr>
            <w:tcW w:w="817" w:type="dxa"/>
            <w:vAlign w:val="center"/>
          </w:tcPr>
          <w:p w:rsidR="00926742" w:rsidRPr="00E34A0C" w:rsidRDefault="00926742" w:rsidP="00E34A0C">
            <w:pPr>
              <w:jc w:val="center"/>
              <w:rPr>
                <w:w w:val="80"/>
              </w:rPr>
            </w:pPr>
            <w:r w:rsidRPr="00E34A0C">
              <w:rPr>
                <w:rFonts w:hint="eastAsia"/>
                <w:w w:val="80"/>
              </w:rPr>
              <w:t>管理学</w:t>
            </w:r>
          </w:p>
        </w:tc>
        <w:tc>
          <w:tcPr>
            <w:tcW w:w="851" w:type="dxa"/>
            <w:vAlign w:val="center"/>
          </w:tcPr>
          <w:p w:rsidR="00926742" w:rsidRPr="00E34A0C" w:rsidRDefault="00926742" w:rsidP="00E34A0C">
            <w:pPr>
              <w:jc w:val="right"/>
            </w:pPr>
            <w:r w:rsidRPr="00E34A0C">
              <w:t>834</w:t>
            </w:r>
          </w:p>
        </w:tc>
        <w:tc>
          <w:tcPr>
            <w:tcW w:w="637" w:type="dxa"/>
            <w:vAlign w:val="center"/>
          </w:tcPr>
          <w:p w:rsidR="00926742" w:rsidRPr="00E34A0C" w:rsidRDefault="00926742" w:rsidP="00E34A0C">
            <w:pPr>
              <w:jc w:val="right"/>
            </w:pPr>
            <w:r w:rsidRPr="00E34A0C">
              <w:t>0</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0.00%</w:t>
            </w:r>
          </w:p>
        </w:tc>
        <w:tc>
          <w:tcPr>
            <w:tcW w:w="638" w:type="dxa"/>
            <w:vAlign w:val="center"/>
          </w:tcPr>
          <w:p w:rsidR="00926742" w:rsidRPr="00E34A0C" w:rsidRDefault="00926742" w:rsidP="00E34A0C">
            <w:pPr>
              <w:jc w:val="right"/>
            </w:pPr>
            <w:r w:rsidRPr="00E34A0C">
              <w:t>1</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0.12%</w:t>
            </w:r>
          </w:p>
        </w:tc>
        <w:tc>
          <w:tcPr>
            <w:tcW w:w="637" w:type="dxa"/>
            <w:vAlign w:val="center"/>
          </w:tcPr>
          <w:p w:rsidR="00926742" w:rsidRPr="00E34A0C" w:rsidRDefault="00926742" w:rsidP="00E34A0C">
            <w:pPr>
              <w:jc w:val="right"/>
            </w:pPr>
            <w:r w:rsidRPr="00E34A0C">
              <w:t>14</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1.68%</w:t>
            </w:r>
          </w:p>
        </w:tc>
        <w:tc>
          <w:tcPr>
            <w:tcW w:w="638" w:type="dxa"/>
            <w:vAlign w:val="center"/>
          </w:tcPr>
          <w:p w:rsidR="00926742" w:rsidRPr="00E34A0C" w:rsidRDefault="00926742" w:rsidP="00E34A0C">
            <w:pPr>
              <w:jc w:val="right"/>
            </w:pPr>
            <w:r w:rsidRPr="00E34A0C">
              <w:t>1</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0.12%</w:t>
            </w:r>
          </w:p>
        </w:tc>
        <w:tc>
          <w:tcPr>
            <w:tcW w:w="642" w:type="dxa"/>
            <w:vAlign w:val="center"/>
          </w:tcPr>
          <w:p w:rsidR="00926742" w:rsidRPr="00E34A0C" w:rsidRDefault="00926742" w:rsidP="00E34A0C">
            <w:pPr>
              <w:jc w:val="right"/>
            </w:pPr>
            <w:r w:rsidRPr="00E34A0C">
              <w:t>128</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15.35%</w:t>
            </w:r>
          </w:p>
        </w:tc>
      </w:tr>
      <w:tr w:rsidR="00926742" w:rsidRPr="00E34A0C" w:rsidTr="00E34A0C">
        <w:trPr>
          <w:trHeight w:val="20"/>
          <w:jc w:val="center"/>
        </w:trPr>
        <w:tc>
          <w:tcPr>
            <w:tcW w:w="817" w:type="dxa"/>
            <w:vAlign w:val="center"/>
          </w:tcPr>
          <w:p w:rsidR="00926742" w:rsidRPr="00E34A0C" w:rsidRDefault="00926742" w:rsidP="00E34A0C">
            <w:pPr>
              <w:jc w:val="center"/>
              <w:rPr>
                <w:w w:val="80"/>
              </w:rPr>
            </w:pPr>
            <w:r w:rsidRPr="00E34A0C">
              <w:rPr>
                <w:rFonts w:hint="eastAsia"/>
                <w:w w:val="80"/>
              </w:rPr>
              <w:t>教育学</w:t>
            </w:r>
          </w:p>
        </w:tc>
        <w:tc>
          <w:tcPr>
            <w:tcW w:w="851" w:type="dxa"/>
            <w:vAlign w:val="center"/>
          </w:tcPr>
          <w:p w:rsidR="00926742" w:rsidRPr="00E34A0C" w:rsidRDefault="00926742" w:rsidP="00E34A0C">
            <w:pPr>
              <w:jc w:val="right"/>
            </w:pPr>
            <w:r w:rsidRPr="00E34A0C">
              <w:t>83</w:t>
            </w:r>
          </w:p>
        </w:tc>
        <w:tc>
          <w:tcPr>
            <w:tcW w:w="637" w:type="dxa"/>
            <w:vAlign w:val="center"/>
          </w:tcPr>
          <w:p w:rsidR="00926742" w:rsidRPr="00E34A0C" w:rsidRDefault="00926742" w:rsidP="00E34A0C">
            <w:pPr>
              <w:jc w:val="right"/>
            </w:pPr>
            <w:r w:rsidRPr="00E34A0C">
              <w:t>0</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0.00%</w:t>
            </w:r>
          </w:p>
        </w:tc>
        <w:tc>
          <w:tcPr>
            <w:tcW w:w="638" w:type="dxa"/>
            <w:vAlign w:val="center"/>
          </w:tcPr>
          <w:p w:rsidR="00926742" w:rsidRPr="00E34A0C" w:rsidRDefault="00926742" w:rsidP="00E34A0C">
            <w:pPr>
              <w:jc w:val="right"/>
            </w:pPr>
            <w:r w:rsidRPr="00E34A0C">
              <w:t>0</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0.00%</w:t>
            </w:r>
          </w:p>
        </w:tc>
        <w:tc>
          <w:tcPr>
            <w:tcW w:w="637" w:type="dxa"/>
            <w:vAlign w:val="center"/>
          </w:tcPr>
          <w:p w:rsidR="00926742" w:rsidRPr="00E34A0C" w:rsidRDefault="00926742" w:rsidP="00E34A0C">
            <w:pPr>
              <w:jc w:val="right"/>
            </w:pPr>
            <w:r w:rsidRPr="00E34A0C">
              <w:t>5</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6.02%</w:t>
            </w:r>
          </w:p>
        </w:tc>
        <w:tc>
          <w:tcPr>
            <w:tcW w:w="638" w:type="dxa"/>
            <w:vAlign w:val="center"/>
          </w:tcPr>
          <w:p w:rsidR="00926742" w:rsidRPr="00E34A0C" w:rsidRDefault="00926742" w:rsidP="00E34A0C">
            <w:pPr>
              <w:jc w:val="right"/>
            </w:pPr>
            <w:r w:rsidRPr="00E34A0C">
              <w:t>1</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1.20%</w:t>
            </w:r>
          </w:p>
        </w:tc>
        <w:tc>
          <w:tcPr>
            <w:tcW w:w="642" w:type="dxa"/>
            <w:vAlign w:val="center"/>
          </w:tcPr>
          <w:p w:rsidR="00926742" w:rsidRPr="00E34A0C" w:rsidRDefault="00926742" w:rsidP="00E34A0C">
            <w:pPr>
              <w:jc w:val="right"/>
            </w:pPr>
            <w:r w:rsidRPr="00E34A0C">
              <w:t>4</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4.82%</w:t>
            </w:r>
          </w:p>
        </w:tc>
      </w:tr>
      <w:tr w:rsidR="00926742" w:rsidRPr="00E34A0C" w:rsidTr="00E34A0C">
        <w:trPr>
          <w:trHeight w:val="20"/>
          <w:jc w:val="center"/>
        </w:trPr>
        <w:tc>
          <w:tcPr>
            <w:tcW w:w="817" w:type="dxa"/>
          </w:tcPr>
          <w:p w:rsidR="00926742" w:rsidRPr="00E34A0C" w:rsidRDefault="00926742" w:rsidP="00E34A0C">
            <w:pPr>
              <w:jc w:val="center"/>
              <w:rPr>
                <w:w w:val="80"/>
              </w:rPr>
            </w:pPr>
            <w:r w:rsidRPr="00E34A0C">
              <w:rPr>
                <w:rFonts w:hint="eastAsia"/>
                <w:w w:val="80"/>
              </w:rPr>
              <w:t>经济学</w:t>
            </w:r>
          </w:p>
        </w:tc>
        <w:tc>
          <w:tcPr>
            <w:tcW w:w="851" w:type="dxa"/>
          </w:tcPr>
          <w:p w:rsidR="00926742" w:rsidRPr="00E34A0C" w:rsidRDefault="00926742" w:rsidP="00E34A0C">
            <w:pPr>
              <w:jc w:val="right"/>
            </w:pPr>
            <w:r w:rsidRPr="00E34A0C">
              <w:t>557</w:t>
            </w:r>
          </w:p>
        </w:tc>
        <w:tc>
          <w:tcPr>
            <w:tcW w:w="637" w:type="dxa"/>
          </w:tcPr>
          <w:p w:rsidR="00926742" w:rsidRPr="00E34A0C" w:rsidRDefault="00926742" w:rsidP="00E34A0C">
            <w:pPr>
              <w:jc w:val="right"/>
            </w:pPr>
            <w:r w:rsidRPr="00E34A0C">
              <w:t>3</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0.54%</w:t>
            </w:r>
          </w:p>
        </w:tc>
        <w:tc>
          <w:tcPr>
            <w:tcW w:w="638" w:type="dxa"/>
          </w:tcPr>
          <w:p w:rsidR="00926742" w:rsidRPr="00E34A0C" w:rsidRDefault="00926742" w:rsidP="00E34A0C">
            <w:pPr>
              <w:jc w:val="right"/>
            </w:pPr>
            <w:r w:rsidRPr="00E34A0C">
              <w:t>5</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0.90%</w:t>
            </w:r>
          </w:p>
        </w:tc>
        <w:tc>
          <w:tcPr>
            <w:tcW w:w="637" w:type="dxa"/>
          </w:tcPr>
          <w:p w:rsidR="00926742" w:rsidRPr="00E34A0C" w:rsidRDefault="00926742" w:rsidP="00E34A0C">
            <w:pPr>
              <w:jc w:val="right"/>
            </w:pPr>
            <w:r w:rsidRPr="00E34A0C">
              <w:t>12</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2.15%</w:t>
            </w:r>
          </w:p>
        </w:tc>
        <w:tc>
          <w:tcPr>
            <w:tcW w:w="638" w:type="dxa"/>
          </w:tcPr>
          <w:p w:rsidR="00926742" w:rsidRPr="00E34A0C" w:rsidRDefault="00926742" w:rsidP="00E34A0C">
            <w:pPr>
              <w:jc w:val="right"/>
            </w:pPr>
            <w:r w:rsidRPr="00E34A0C">
              <w:t>0</w:t>
            </w:r>
          </w:p>
        </w:tc>
        <w:tc>
          <w:tcPr>
            <w:tcW w:w="780" w:type="dxa"/>
            <w:vAlign w:val="center"/>
          </w:tcPr>
          <w:p w:rsidR="00926742" w:rsidRPr="00E34A0C" w:rsidRDefault="00926742" w:rsidP="00E34A0C">
            <w:pPr>
              <w:jc w:val="right"/>
              <w:rPr>
                <w:rFonts w:ascii="宋体" w:cs="宋体"/>
                <w:color w:val="000000"/>
                <w:sz w:val="22"/>
              </w:rPr>
            </w:pPr>
            <w:r w:rsidRPr="00E34A0C">
              <w:rPr>
                <w:color w:val="000000"/>
                <w:sz w:val="22"/>
              </w:rPr>
              <w:t>0.00%</w:t>
            </w:r>
          </w:p>
        </w:tc>
        <w:tc>
          <w:tcPr>
            <w:tcW w:w="642" w:type="dxa"/>
          </w:tcPr>
          <w:p w:rsidR="00926742" w:rsidRPr="00E34A0C" w:rsidRDefault="00926742" w:rsidP="00E34A0C">
            <w:pPr>
              <w:jc w:val="right"/>
            </w:pPr>
            <w:r w:rsidRPr="00E34A0C">
              <w:t>132</w:t>
            </w:r>
          </w:p>
        </w:tc>
        <w:tc>
          <w:tcPr>
            <w:tcW w:w="927" w:type="dxa"/>
            <w:vAlign w:val="center"/>
          </w:tcPr>
          <w:p w:rsidR="00926742" w:rsidRPr="00E34A0C" w:rsidRDefault="00926742" w:rsidP="00E34A0C">
            <w:pPr>
              <w:jc w:val="right"/>
              <w:rPr>
                <w:rFonts w:ascii="宋体" w:cs="宋体"/>
                <w:color w:val="000000"/>
                <w:sz w:val="22"/>
              </w:rPr>
            </w:pPr>
            <w:r w:rsidRPr="00E34A0C">
              <w:rPr>
                <w:color w:val="000000"/>
                <w:sz w:val="22"/>
              </w:rPr>
              <w:t>23.70%</w:t>
            </w:r>
          </w:p>
        </w:tc>
      </w:tr>
    </w:tbl>
    <w:p w:rsidR="00926742" w:rsidRDefault="00926742" w:rsidP="000B71E6">
      <w:pPr>
        <w:rPr>
          <w:noProof/>
        </w:rPr>
      </w:pPr>
    </w:p>
    <w:p w:rsidR="001846EA" w:rsidRDefault="001846EA" w:rsidP="000B71E6">
      <w:pPr>
        <w:rPr>
          <w:noProof/>
        </w:rPr>
      </w:pPr>
      <w:r w:rsidRPr="001846EA">
        <w:rPr>
          <w:noProof/>
        </w:rPr>
        <w:lastRenderedPageBreak/>
        <w:drawing>
          <wp:inline distT="0" distB="0" distL="0" distR="0">
            <wp:extent cx="5278120" cy="2446437"/>
            <wp:effectExtent l="19050" t="0" r="17780" b="0"/>
            <wp:docPr id="46"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846EA" w:rsidRDefault="001846EA" w:rsidP="000B71E6">
      <w:pPr>
        <w:rPr>
          <w:noProof/>
        </w:rPr>
      </w:pPr>
    </w:p>
    <w:p w:rsidR="001846EA" w:rsidRDefault="001846EA" w:rsidP="00304ADC">
      <w:pPr>
        <w:jc w:val="center"/>
        <w:rPr>
          <w:noProof/>
        </w:rPr>
      </w:pPr>
      <w:r w:rsidRPr="001846EA">
        <w:rPr>
          <w:noProof/>
        </w:rPr>
        <w:drawing>
          <wp:inline distT="0" distB="0" distL="0" distR="0">
            <wp:extent cx="5278120" cy="2446437"/>
            <wp:effectExtent l="19050" t="0" r="17780" b="0"/>
            <wp:docPr id="47"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6742" w:rsidRDefault="00304ADC" w:rsidP="00634371">
      <w:pPr>
        <w:ind w:leftChars="-270" w:left="-567"/>
      </w:pPr>
      <w:r>
        <w:rPr>
          <w:rFonts w:hint="eastAsia"/>
        </w:rPr>
        <w:t xml:space="preserve">  </w:t>
      </w:r>
    </w:p>
    <w:p w:rsidR="001846EA" w:rsidRDefault="001846EA" w:rsidP="00304ADC">
      <w:pPr>
        <w:jc w:val="center"/>
      </w:pPr>
      <w:r w:rsidRPr="001846EA">
        <w:rPr>
          <w:noProof/>
        </w:rPr>
        <w:drawing>
          <wp:inline distT="0" distB="0" distL="0" distR="0">
            <wp:extent cx="5278120" cy="2446437"/>
            <wp:effectExtent l="19050" t="0" r="17780" b="0"/>
            <wp:docPr id="48"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04ADC" w:rsidRDefault="00304ADC" w:rsidP="00304ADC">
      <w:pPr>
        <w:jc w:val="center"/>
      </w:pPr>
    </w:p>
    <w:p w:rsidR="00304ADC" w:rsidRDefault="00304ADC" w:rsidP="00304ADC">
      <w:pPr>
        <w:jc w:val="center"/>
      </w:pPr>
      <w:r w:rsidRPr="00304ADC">
        <w:rPr>
          <w:noProof/>
        </w:rPr>
        <w:lastRenderedPageBreak/>
        <w:drawing>
          <wp:inline distT="0" distB="0" distL="0" distR="0">
            <wp:extent cx="5278120" cy="2446437"/>
            <wp:effectExtent l="19050" t="0" r="17780" b="0"/>
            <wp:docPr id="49"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04ADC" w:rsidRDefault="00304ADC" w:rsidP="00304ADC">
      <w:pPr>
        <w:jc w:val="center"/>
      </w:pPr>
    </w:p>
    <w:p w:rsidR="00304ADC" w:rsidRDefault="00304ADC" w:rsidP="00304ADC">
      <w:pPr>
        <w:jc w:val="center"/>
      </w:pPr>
      <w:r w:rsidRPr="00304ADC">
        <w:rPr>
          <w:noProof/>
        </w:rPr>
        <w:drawing>
          <wp:inline distT="0" distB="0" distL="0" distR="0">
            <wp:extent cx="5278120" cy="2446437"/>
            <wp:effectExtent l="19050" t="0" r="17780" b="0"/>
            <wp:docPr id="50"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231D" w:rsidRDefault="0029231D" w:rsidP="00304ADC">
      <w:pPr>
        <w:jc w:val="center"/>
      </w:pPr>
    </w:p>
    <w:p w:rsidR="0029231D" w:rsidRDefault="0029231D" w:rsidP="00304ADC">
      <w:pPr>
        <w:jc w:val="center"/>
      </w:pPr>
      <w:r w:rsidRPr="0029231D">
        <w:rPr>
          <w:noProof/>
        </w:rPr>
        <w:drawing>
          <wp:inline distT="0" distB="0" distL="0" distR="0">
            <wp:extent cx="5278120" cy="2446437"/>
            <wp:effectExtent l="19050" t="0" r="17780" b="0"/>
            <wp:docPr id="51"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231D" w:rsidRPr="000B71E6" w:rsidRDefault="0029231D" w:rsidP="00304ADC">
      <w:pPr>
        <w:jc w:val="center"/>
      </w:pPr>
    </w:p>
    <w:p w:rsidR="00926742" w:rsidRDefault="009A0F61">
      <w:pPr>
        <w:widowControl/>
        <w:jc w:val="left"/>
        <w:rPr>
          <w:rFonts w:ascii="Cambria" w:hAnsi="Cambria"/>
          <w:b/>
          <w:bCs/>
          <w:sz w:val="28"/>
          <w:szCs w:val="28"/>
        </w:rPr>
      </w:pPr>
      <w:bookmarkStart w:id="23" w:name="_GoBack"/>
      <w:r w:rsidRPr="00965185">
        <w:rPr>
          <w:noProof/>
        </w:rPr>
        <w:lastRenderedPageBreak/>
        <w:drawing>
          <wp:inline distT="0" distB="0" distL="0" distR="0">
            <wp:extent cx="5278120" cy="2446437"/>
            <wp:effectExtent l="0" t="0" r="30480" b="17780"/>
            <wp:docPr id="1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bookmarkEnd w:id="23"/>
      <w:r w:rsidR="00926742">
        <w:br w:type="page"/>
      </w:r>
    </w:p>
    <w:p w:rsidR="00926742" w:rsidRDefault="00926742" w:rsidP="003C1CD8">
      <w:pPr>
        <w:pStyle w:val="4"/>
      </w:pPr>
      <w:bookmarkStart w:id="24" w:name="_Toc470252888"/>
      <w:r>
        <w:lastRenderedPageBreak/>
        <w:t>3.2  2016</w:t>
      </w:r>
      <w:r>
        <w:rPr>
          <w:rFonts w:hint="eastAsia"/>
        </w:rPr>
        <w:t>届本科毕业生月收入分析</w:t>
      </w:r>
      <w:bookmarkEnd w:id="24"/>
    </w:p>
    <w:p w:rsidR="00F90FE5" w:rsidRPr="00F90FE5" w:rsidRDefault="00F90FE5" w:rsidP="00F90FE5">
      <w:pPr>
        <w:pStyle w:val="5"/>
      </w:pPr>
      <w:bookmarkStart w:id="25" w:name="_Toc470252889"/>
      <w:r w:rsidRPr="00F90FE5">
        <w:rPr>
          <w:rFonts w:hint="eastAsia"/>
        </w:rPr>
        <w:t xml:space="preserve">3.2.1 </w:t>
      </w:r>
      <w:r w:rsidRPr="00F90FE5">
        <w:t>2016</w:t>
      </w:r>
      <w:r w:rsidRPr="00F90FE5">
        <w:rPr>
          <w:rFonts w:hint="eastAsia"/>
        </w:rPr>
        <w:t>届本科毕业生月收入总体分析</w:t>
      </w:r>
      <w:bookmarkEnd w:id="25"/>
    </w:p>
    <w:p w:rsidR="00926742" w:rsidRDefault="00F90FE5" w:rsidP="00F90FE5">
      <w:pPr>
        <w:ind w:firstLineChars="50" w:firstLine="105"/>
      </w:pPr>
      <w:r>
        <w:rPr>
          <w:rFonts w:hint="eastAsia"/>
        </w:rPr>
        <w:t>（一）</w:t>
      </w:r>
      <w:r w:rsidR="00926742">
        <w:rPr>
          <w:rFonts w:hint="eastAsia"/>
        </w:rPr>
        <w:t>根据统计，已上报薪酬的</w:t>
      </w:r>
      <w:r w:rsidR="00926742">
        <w:t>2016</w:t>
      </w:r>
      <w:r w:rsidR="00926742">
        <w:rPr>
          <w:rFonts w:hint="eastAsia"/>
        </w:rPr>
        <w:t>届本科毕业生月收入平均值为</w:t>
      </w:r>
      <w:r w:rsidR="00926742">
        <w:t>4977</w:t>
      </w:r>
      <w:r w:rsidR="00926742">
        <w:rPr>
          <w:rFonts w:hint="eastAsia"/>
        </w:rPr>
        <w:t>元。</w:t>
      </w:r>
    </w:p>
    <w:p w:rsidR="00926742" w:rsidRDefault="0037732E" w:rsidP="00DD4031">
      <w:pPr>
        <w:jc w:val="left"/>
        <w:rPr>
          <w:noProof/>
        </w:rPr>
      </w:pPr>
      <w:r w:rsidRPr="00965185">
        <w:rPr>
          <w:noProof/>
        </w:rPr>
        <w:drawing>
          <wp:inline distT="0" distB="0" distL="0" distR="0">
            <wp:extent cx="5263515" cy="1685925"/>
            <wp:effectExtent l="0" t="0" r="0" b="0"/>
            <wp:docPr id="15" name="图表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90FE5" w:rsidRPr="001308AE" w:rsidRDefault="00F90FE5" w:rsidP="00DD4031">
      <w:pPr>
        <w:jc w:val="left"/>
        <w:rPr>
          <w:noProof/>
          <w:color w:val="000000" w:themeColor="text1"/>
        </w:rPr>
      </w:pPr>
      <w:r w:rsidRPr="001308AE">
        <w:rPr>
          <w:rFonts w:hint="eastAsia"/>
          <w:noProof/>
          <w:color w:val="000000" w:themeColor="text1"/>
        </w:rPr>
        <w:t>（二）已上报薪酬的</w:t>
      </w:r>
      <w:r w:rsidRPr="001308AE">
        <w:rPr>
          <w:rFonts w:hint="eastAsia"/>
          <w:noProof/>
          <w:color w:val="000000" w:themeColor="text1"/>
        </w:rPr>
        <w:t>2016</w:t>
      </w:r>
      <w:r w:rsidRPr="001308AE">
        <w:rPr>
          <w:rFonts w:hint="eastAsia"/>
          <w:noProof/>
          <w:color w:val="000000" w:themeColor="text1"/>
        </w:rPr>
        <w:t>届</w:t>
      </w:r>
      <w:r w:rsidR="00AC3FE4" w:rsidRPr="0029231D">
        <w:rPr>
          <w:rFonts w:hint="eastAsia"/>
          <w:noProof/>
          <w:color w:val="000000" w:themeColor="text1"/>
        </w:rPr>
        <w:t>在深就业</w:t>
      </w:r>
      <w:r w:rsidRPr="0029231D">
        <w:rPr>
          <w:rFonts w:hint="eastAsia"/>
          <w:noProof/>
          <w:color w:val="000000" w:themeColor="text1"/>
        </w:rPr>
        <w:t>本科毕业生</w:t>
      </w:r>
      <w:r w:rsidRPr="001308AE">
        <w:rPr>
          <w:rFonts w:hint="eastAsia"/>
          <w:noProof/>
          <w:color w:val="000000" w:themeColor="text1"/>
        </w:rPr>
        <w:t>月收入平均值为</w:t>
      </w:r>
      <w:r w:rsidRPr="001308AE">
        <w:rPr>
          <w:rFonts w:hint="eastAsia"/>
          <w:noProof/>
          <w:color w:val="000000" w:themeColor="text1"/>
        </w:rPr>
        <w:t>5014</w:t>
      </w:r>
      <w:r w:rsidR="00222962" w:rsidRPr="001308AE">
        <w:rPr>
          <w:rFonts w:hint="eastAsia"/>
          <w:noProof/>
          <w:color w:val="000000" w:themeColor="text1"/>
        </w:rPr>
        <w:t>元。</w:t>
      </w:r>
    </w:p>
    <w:p w:rsidR="00222962" w:rsidRPr="00F90FE5" w:rsidRDefault="008E2A4E" w:rsidP="00DD4031">
      <w:pPr>
        <w:jc w:val="left"/>
        <w:rPr>
          <w:color w:val="FF0000"/>
        </w:rPr>
      </w:pPr>
      <w:r w:rsidRPr="00965185">
        <w:rPr>
          <w:noProof/>
        </w:rPr>
        <w:drawing>
          <wp:inline distT="0" distB="0" distL="0" distR="0">
            <wp:extent cx="5263515" cy="1685925"/>
            <wp:effectExtent l="0" t="0" r="0" b="0"/>
            <wp:docPr id="40" name="图表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26742" w:rsidRDefault="00926742" w:rsidP="00DD4031">
      <w:pPr>
        <w:pStyle w:val="5"/>
        <w:rPr>
          <w:sz w:val="21"/>
          <w:szCs w:val="21"/>
        </w:rPr>
      </w:pPr>
      <w:bookmarkStart w:id="26" w:name="_Toc470252890"/>
      <w:r w:rsidRPr="00335601">
        <w:rPr>
          <w:sz w:val="21"/>
          <w:szCs w:val="21"/>
        </w:rPr>
        <w:t>3.2.</w:t>
      </w:r>
      <w:r w:rsidR="00F90FE5">
        <w:rPr>
          <w:rFonts w:hint="eastAsia"/>
          <w:sz w:val="21"/>
          <w:szCs w:val="21"/>
        </w:rPr>
        <w:t>2</w:t>
      </w:r>
      <w:r w:rsidRPr="00335601">
        <w:rPr>
          <w:sz w:val="21"/>
          <w:szCs w:val="21"/>
        </w:rPr>
        <w:t xml:space="preserve"> </w:t>
      </w:r>
      <w:r>
        <w:rPr>
          <w:sz w:val="21"/>
          <w:szCs w:val="21"/>
        </w:rPr>
        <w:t>2016</w:t>
      </w:r>
      <w:r>
        <w:rPr>
          <w:rFonts w:hint="eastAsia"/>
          <w:sz w:val="21"/>
          <w:szCs w:val="21"/>
        </w:rPr>
        <w:t>届本科毕业生月收入按学院分析</w:t>
      </w:r>
      <w:bookmarkEnd w:id="26"/>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37"/>
        <w:gridCol w:w="5235"/>
      </w:tblGrid>
      <w:tr w:rsidR="00926742" w:rsidRPr="00E34A0C" w:rsidTr="00DD4031">
        <w:trPr>
          <w:trHeight w:val="285"/>
          <w:tblHeader/>
        </w:trPr>
        <w:tc>
          <w:tcPr>
            <w:tcW w:w="3237" w:type="dxa"/>
            <w:vAlign w:val="center"/>
          </w:tcPr>
          <w:p w:rsidR="00926742" w:rsidRPr="009F1BFF" w:rsidRDefault="00926742" w:rsidP="00DD4031">
            <w:pPr>
              <w:jc w:val="center"/>
              <w:rPr>
                <w:b/>
              </w:rPr>
            </w:pPr>
            <w:r w:rsidRPr="009F1BFF">
              <w:rPr>
                <w:rFonts w:hint="eastAsia"/>
                <w:b/>
              </w:rPr>
              <w:t>学院</w:t>
            </w:r>
          </w:p>
        </w:tc>
        <w:tc>
          <w:tcPr>
            <w:tcW w:w="5235" w:type="dxa"/>
            <w:vAlign w:val="center"/>
          </w:tcPr>
          <w:p w:rsidR="00926742" w:rsidRPr="009F1BFF" w:rsidRDefault="00926742" w:rsidP="00DD4031">
            <w:pPr>
              <w:jc w:val="center"/>
              <w:rPr>
                <w:b/>
              </w:rPr>
            </w:pPr>
            <w:r w:rsidRPr="009F1BFF">
              <w:rPr>
                <w:rFonts w:hint="eastAsia"/>
                <w:b/>
              </w:rPr>
              <w:t>月收入平均值（元）</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外国语学院</w:t>
            </w:r>
          </w:p>
        </w:tc>
        <w:tc>
          <w:tcPr>
            <w:tcW w:w="5235" w:type="dxa"/>
            <w:vAlign w:val="bottom"/>
          </w:tcPr>
          <w:p w:rsidR="00926742" w:rsidRDefault="00926742">
            <w:pPr>
              <w:jc w:val="right"/>
              <w:rPr>
                <w:rFonts w:ascii="宋体" w:cs="宋体"/>
                <w:sz w:val="20"/>
                <w:szCs w:val="20"/>
              </w:rPr>
            </w:pPr>
            <w:r w:rsidRPr="00E34A0C">
              <w:rPr>
                <w:sz w:val="20"/>
                <w:szCs w:val="20"/>
              </w:rPr>
              <w:t>6195</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计算机与软件学院</w:t>
            </w:r>
          </w:p>
        </w:tc>
        <w:tc>
          <w:tcPr>
            <w:tcW w:w="5235" w:type="dxa"/>
            <w:vAlign w:val="bottom"/>
          </w:tcPr>
          <w:p w:rsidR="00926742" w:rsidRDefault="00926742">
            <w:pPr>
              <w:jc w:val="right"/>
              <w:rPr>
                <w:rFonts w:ascii="宋体" w:cs="宋体"/>
                <w:sz w:val="20"/>
                <w:szCs w:val="20"/>
              </w:rPr>
            </w:pPr>
            <w:r w:rsidRPr="00E34A0C">
              <w:rPr>
                <w:sz w:val="20"/>
                <w:szCs w:val="20"/>
              </w:rPr>
              <w:t>6129</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人文学院</w:t>
            </w:r>
          </w:p>
        </w:tc>
        <w:tc>
          <w:tcPr>
            <w:tcW w:w="5235" w:type="dxa"/>
            <w:vAlign w:val="bottom"/>
          </w:tcPr>
          <w:p w:rsidR="00926742" w:rsidRDefault="00926742">
            <w:pPr>
              <w:jc w:val="right"/>
              <w:rPr>
                <w:rFonts w:ascii="宋体" w:cs="宋体"/>
                <w:sz w:val="20"/>
                <w:szCs w:val="20"/>
              </w:rPr>
            </w:pPr>
            <w:r w:rsidRPr="00E34A0C">
              <w:rPr>
                <w:sz w:val="20"/>
                <w:szCs w:val="20"/>
              </w:rPr>
              <w:t>5650</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数学与统计学院</w:t>
            </w:r>
          </w:p>
        </w:tc>
        <w:tc>
          <w:tcPr>
            <w:tcW w:w="5235" w:type="dxa"/>
            <w:vAlign w:val="bottom"/>
          </w:tcPr>
          <w:p w:rsidR="00926742" w:rsidRDefault="00926742">
            <w:pPr>
              <w:jc w:val="right"/>
              <w:rPr>
                <w:rFonts w:ascii="宋体" w:cs="宋体"/>
                <w:sz w:val="20"/>
                <w:szCs w:val="20"/>
              </w:rPr>
            </w:pPr>
            <w:r w:rsidRPr="00E34A0C">
              <w:rPr>
                <w:sz w:val="20"/>
                <w:szCs w:val="20"/>
              </w:rPr>
              <w:t>5493</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师范学院</w:t>
            </w:r>
          </w:p>
        </w:tc>
        <w:tc>
          <w:tcPr>
            <w:tcW w:w="5235" w:type="dxa"/>
            <w:vAlign w:val="bottom"/>
          </w:tcPr>
          <w:p w:rsidR="00926742" w:rsidRDefault="00926742">
            <w:pPr>
              <w:jc w:val="right"/>
              <w:rPr>
                <w:rFonts w:ascii="宋体" w:cs="宋体"/>
                <w:sz w:val="20"/>
                <w:szCs w:val="20"/>
              </w:rPr>
            </w:pPr>
            <w:r w:rsidRPr="00E34A0C">
              <w:rPr>
                <w:sz w:val="20"/>
                <w:szCs w:val="20"/>
              </w:rPr>
              <w:t>5463</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信息工程学院</w:t>
            </w:r>
          </w:p>
        </w:tc>
        <w:tc>
          <w:tcPr>
            <w:tcW w:w="5235" w:type="dxa"/>
            <w:vAlign w:val="bottom"/>
          </w:tcPr>
          <w:p w:rsidR="00926742" w:rsidRDefault="00926742">
            <w:pPr>
              <w:jc w:val="right"/>
              <w:rPr>
                <w:rFonts w:ascii="宋体" w:cs="宋体"/>
                <w:sz w:val="20"/>
                <w:szCs w:val="20"/>
              </w:rPr>
            </w:pPr>
            <w:r w:rsidRPr="00E34A0C">
              <w:rPr>
                <w:sz w:val="20"/>
                <w:szCs w:val="20"/>
              </w:rPr>
              <w:t>5066</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传播学院</w:t>
            </w:r>
          </w:p>
        </w:tc>
        <w:tc>
          <w:tcPr>
            <w:tcW w:w="5235" w:type="dxa"/>
            <w:vAlign w:val="bottom"/>
          </w:tcPr>
          <w:p w:rsidR="00926742" w:rsidRDefault="00926742">
            <w:pPr>
              <w:jc w:val="right"/>
              <w:rPr>
                <w:rFonts w:ascii="宋体" w:cs="宋体"/>
                <w:sz w:val="20"/>
                <w:szCs w:val="20"/>
              </w:rPr>
            </w:pPr>
            <w:r w:rsidRPr="00E34A0C">
              <w:rPr>
                <w:sz w:val="20"/>
                <w:szCs w:val="20"/>
              </w:rPr>
              <w:t>5019</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管理学院</w:t>
            </w:r>
          </w:p>
        </w:tc>
        <w:tc>
          <w:tcPr>
            <w:tcW w:w="5235" w:type="dxa"/>
            <w:vAlign w:val="bottom"/>
          </w:tcPr>
          <w:p w:rsidR="00926742" w:rsidRDefault="00926742">
            <w:pPr>
              <w:jc w:val="right"/>
              <w:rPr>
                <w:rFonts w:ascii="宋体" w:cs="宋体"/>
                <w:sz w:val="20"/>
                <w:szCs w:val="20"/>
              </w:rPr>
            </w:pPr>
            <w:r w:rsidRPr="00E34A0C">
              <w:rPr>
                <w:sz w:val="20"/>
                <w:szCs w:val="20"/>
              </w:rPr>
              <w:t>4964</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电子科学与技术学院</w:t>
            </w:r>
          </w:p>
        </w:tc>
        <w:tc>
          <w:tcPr>
            <w:tcW w:w="5235" w:type="dxa"/>
            <w:vAlign w:val="bottom"/>
          </w:tcPr>
          <w:p w:rsidR="00926742" w:rsidRDefault="00926742">
            <w:pPr>
              <w:jc w:val="right"/>
              <w:rPr>
                <w:rFonts w:ascii="宋体" w:cs="宋体"/>
                <w:sz w:val="20"/>
                <w:szCs w:val="20"/>
              </w:rPr>
            </w:pPr>
            <w:r w:rsidRPr="00E34A0C">
              <w:rPr>
                <w:sz w:val="20"/>
                <w:szCs w:val="20"/>
              </w:rPr>
              <w:t>4936</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医学院</w:t>
            </w:r>
          </w:p>
        </w:tc>
        <w:tc>
          <w:tcPr>
            <w:tcW w:w="5235" w:type="dxa"/>
            <w:vAlign w:val="bottom"/>
          </w:tcPr>
          <w:p w:rsidR="00926742" w:rsidRDefault="00926742">
            <w:pPr>
              <w:jc w:val="right"/>
              <w:rPr>
                <w:rFonts w:ascii="宋体" w:cs="宋体"/>
                <w:sz w:val="20"/>
                <w:szCs w:val="20"/>
              </w:rPr>
            </w:pPr>
            <w:r w:rsidRPr="00E34A0C">
              <w:rPr>
                <w:sz w:val="20"/>
                <w:szCs w:val="20"/>
              </w:rPr>
              <w:t>4930</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光电工程学院</w:t>
            </w:r>
          </w:p>
        </w:tc>
        <w:tc>
          <w:tcPr>
            <w:tcW w:w="5235" w:type="dxa"/>
            <w:vAlign w:val="bottom"/>
          </w:tcPr>
          <w:p w:rsidR="00926742" w:rsidRDefault="00926742">
            <w:pPr>
              <w:jc w:val="right"/>
              <w:rPr>
                <w:rFonts w:ascii="宋体" w:cs="宋体"/>
                <w:sz w:val="20"/>
                <w:szCs w:val="20"/>
              </w:rPr>
            </w:pPr>
            <w:r w:rsidRPr="00E34A0C">
              <w:rPr>
                <w:sz w:val="20"/>
                <w:szCs w:val="20"/>
              </w:rPr>
              <w:t>4908</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经济学院</w:t>
            </w:r>
          </w:p>
        </w:tc>
        <w:tc>
          <w:tcPr>
            <w:tcW w:w="5235" w:type="dxa"/>
            <w:vAlign w:val="bottom"/>
          </w:tcPr>
          <w:p w:rsidR="00926742" w:rsidRDefault="00926742">
            <w:pPr>
              <w:jc w:val="right"/>
              <w:rPr>
                <w:rFonts w:ascii="宋体" w:cs="宋体"/>
                <w:sz w:val="20"/>
                <w:szCs w:val="20"/>
              </w:rPr>
            </w:pPr>
            <w:r w:rsidRPr="00E34A0C">
              <w:rPr>
                <w:sz w:val="20"/>
                <w:szCs w:val="20"/>
              </w:rPr>
              <w:t>4850</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建筑与城市规划学院</w:t>
            </w:r>
          </w:p>
        </w:tc>
        <w:tc>
          <w:tcPr>
            <w:tcW w:w="5235" w:type="dxa"/>
            <w:vAlign w:val="bottom"/>
          </w:tcPr>
          <w:p w:rsidR="00926742" w:rsidRDefault="00926742">
            <w:pPr>
              <w:jc w:val="right"/>
              <w:rPr>
                <w:rFonts w:ascii="宋体" w:cs="宋体"/>
                <w:sz w:val="20"/>
                <w:szCs w:val="20"/>
              </w:rPr>
            </w:pPr>
            <w:r w:rsidRPr="00E34A0C">
              <w:rPr>
                <w:sz w:val="20"/>
                <w:szCs w:val="20"/>
              </w:rPr>
              <w:t>4768</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物理与能源学院</w:t>
            </w:r>
          </w:p>
        </w:tc>
        <w:tc>
          <w:tcPr>
            <w:tcW w:w="5235" w:type="dxa"/>
            <w:vAlign w:val="bottom"/>
          </w:tcPr>
          <w:p w:rsidR="00926742" w:rsidRDefault="00926742">
            <w:pPr>
              <w:jc w:val="right"/>
              <w:rPr>
                <w:rFonts w:ascii="宋体" w:cs="宋体"/>
                <w:sz w:val="20"/>
                <w:szCs w:val="20"/>
              </w:rPr>
            </w:pPr>
            <w:r w:rsidRPr="00E34A0C">
              <w:rPr>
                <w:sz w:val="20"/>
                <w:szCs w:val="20"/>
              </w:rPr>
              <w:t>4735</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lastRenderedPageBreak/>
              <w:t>艺术设计学院</w:t>
            </w:r>
          </w:p>
        </w:tc>
        <w:tc>
          <w:tcPr>
            <w:tcW w:w="5235" w:type="dxa"/>
            <w:vAlign w:val="bottom"/>
          </w:tcPr>
          <w:p w:rsidR="00926742" w:rsidRDefault="00926742">
            <w:pPr>
              <w:jc w:val="right"/>
              <w:rPr>
                <w:rFonts w:ascii="宋体" w:cs="宋体"/>
                <w:sz w:val="20"/>
                <w:szCs w:val="20"/>
              </w:rPr>
            </w:pPr>
            <w:r w:rsidRPr="00E34A0C">
              <w:rPr>
                <w:sz w:val="20"/>
                <w:szCs w:val="20"/>
              </w:rPr>
              <w:t>4595</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生命与海洋科学学院</w:t>
            </w:r>
          </w:p>
        </w:tc>
        <w:tc>
          <w:tcPr>
            <w:tcW w:w="5235" w:type="dxa"/>
            <w:vAlign w:val="bottom"/>
          </w:tcPr>
          <w:p w:rsidR="00926742" w:rsidRDefault="00926742">
            <w:pPr>
              <w:jc w:val="right"/>
              <w:rPr>
                <w:rFonts w:ascii="宋体" w:cs="宋体"/>
                <w:sz w:val="20"/>
                <w:szCs w:val="20"/>
              </w:rPr>
            </w:pPr>
            <w:r w:rsidRPr="00E34A0C">
              <w:rPr>
                <w:sz w:val="20"/>
                <w:szCs w:val="20"/>
              </w:rPr>
              <w:t>4483</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机电与控制工程学院</w:t>
            </w:r>
          </w:p>
        </w:tc>
        <w:tc>
          <w:tcPr>
            <w:tcW w:w="5235" w:type="dxa"/>
            <w:vAlign w:val="bottom"/>
          </w:tcPr>
          <w:p w:rsidR="00926742" w:rsidRDefault="00926742">
            <w:pPr>
              <w:jc w:val="right"/>
              <w:rPr>
                <w:rFonts w:ascii="宋体" w:cs="宋体"/>
                <w:sz w:val="20"/>
                <w:szCs w:val="20"/>
              </w:rPr>
            </w:pPr>
            <w:r w:rsidRPr="00E34A0C">
              <w:rPr>
                <w:sz w:val="20"/>
                <w:szCs w:val="20"/>
              </w:rPr>
              <w:t>4463</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化学与环境工程学院</w:t>
            </w:r>
          </w:p>
        </w:tc>
        <w:tc>
          <w:tcPr>
            <w:tcW w:w="5235" w:type="dxa"/>
            <w:vAlign w:val="bottom"/>
          </w:tcPr>
          <w:p w:rsidR="00926742" w:rsidRDefault="00926742">
            <w:pPr>
              <w:jc w:val="right"/>
              <w:rPr>
                <w:rFonts w:ascii="宋体" w:cs="宋体"/>
                <w:sz w:val="20"/>
                <w:szCs w:val="20"/>
              </w:rPr>
            </w:pPr>
            <w:r w:rsidRPr="00E34A0C">
              <w:rPr>
                <w:sz w:val="20"/>
                <w:szCs w:val="20"/>
              </w:rPr>
              <w:t>4419</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土木工程学院</w:t>
            </w:r>
          </w:p>
        </w:tc>
        <w:tc>
          <w:tcPr>
            <w:tcW w:w="5235" w:type="dxa"/>
            <w:vAlign w:val="bottom"/>
          </w:tcPr>
          <w:p w:rsidR="00926742" w:rsidRDefault="00926742">
            <w:pPr>
              <w:jc w:val="right"/>
              <w:rPr>
                <w:rFonts w:ascii="宋体" w:cs="宋体"/>
                <w:sz w:val="20"/>
                <w:szCs w:val="20"/>
              </w:rPr>
            </w:pPr>
            <w:r w:rsidRPr="00E34A0C">
              <w:rPr>
                <w:sz w:val="20"/>
                <w:szCs w:val="20"/>
              </w:rPr>
              <w:t>4353</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高职本</w:t>
            </w:r>
          </w:p>
        </w:tc>
        <w:tc>
          <w:tcPr>
            <w:tcW w:w="5235" w:type="dxa"/>
            <w:vAlign w:val="bottom"/>
          </w:tcPr>
          <w:p w:rsidR="00926742" w:rsidRDefault="00926742">
            <w:pPr>
              <w:jc w:val="right"/>
              <w:rPr>
                <w:rFonts w:ascii="宋体" w:cs="宋体"/>
                <w:sz w:val="20"/>
                <w:szCs w:val="20"/>
              </w:rPr>
            </w:pPr>
            <w:r w:rsidRPr="00E34A0C">
              <w:rPr>
                <w:sz w:val="20"/>
                <w:szCs w:val="20"/>
              </w:rPr>
              <w:t>4247</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材料学院</w:t>
            </w:r>
          </w:p>
        </w:tc>
        <w:tc>
          <w:tcPr>
            <w:tcW w:w="5235" w:type="dxa"/>
            <w:vAlign w:val="bottom"/>
          </w:tcPr>
          <w:p w:rsidR="00926742" w:rsidRDefault="00926742">
            <w:pPr>
              <w:jc w:val="right"/>
              <w:rPr>
                <w:rFonts w:ascii="宋体" w:cs="宋体"/>
                <w:sz w:val="20"/>
                <w:szCs w:val="20"/>
              </w:rPr>
            </w:pPr>
            <w:r w:rsidRPr="00E34A0C">
              <w:rPr>
                <w:sz w:val="20"/>
                <w:szCs w:val="20"/>
              </w:rPr>
              <w:t>4221</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心理与社会学院</w:t>
            </w:r>
          </w:p>
        </w:tc>
        <w:tc>
          <w:tcPr>
            <w:tcW w:w="5235" w:type="dxa"/>
            <w:vAlign w:val="bottom"/>
          </w:tcPr>
          <w:p w:rsidR="00926742" w:rsidRDefault="00926742">
            <w:pPr>
              <w:jc w:val="right"/>
              <w:rPr>
                <w:rFonts w:ascii="宋体" w:cs="宋体"/>
                <w:sz w:val="20"/>
                <w:szCs w:val="20"/>
              </w:rPr>
            </w:pPr>
            <w:r w:rsidRPr="00E34A0C">
              <w:rPr>
                <w:sz w:val="20"/>
                <w:szCs w:val="20"/>
              </w:rPr>
              <w:t>4221</w:t>
            </w:r>
          </w:p>
        </w:tc>
      </w:tr>
      <w:tr w:rsidR="00926742" w:rsidRPr="00E34A0C" w:rsidTr="0080299B">
        <w:trPr>
          <w:trHeight w:val="358"/>
        </w:trPr>
        <w:tc>
          <w:tcPr>
            <w:tcW w:w="3237" w:type="dxa"/>
            <w:vAlign w:val="bottom"/>
          </w:tcPr>
          <w:p w:rsidR="00926742" w:rsidRDefault="00926742">
            <w:pPr>
              <w:rPr>
                <w:rFonts w:ascii="宋体" w:cs="宋体"/>
                <w:sz w:val="20"/>
                <w:szCs w:val="20"/>
              </w:rPr>
            </w:pPr>
            <w:r w:rsidRPr="00E34A0C">
              <w:rPr>
                <w:rFonts w:hint="eastAsia"/>
                <w:sz w:val="20"/>
                <w:szCs w:val="20"/>
              </w:rPr>
              <w:t>法学院</w:t>
            </w:r>
          </w:p>
        </w:tc>
        <w:tc>
          <w:tcPr>
            <w:tcW w:w="5235" w:type="dxa"/>
            <w:vAlign w:val="bottom"/>
          </w:tcPr>
          <w:p w:rsidR="00926742" w:rsidRDefault="00926742">
            <w:pPr>
              <w:jc w:val="right"/>
              <w:rPr>
                <w:rFonts w:ascii="宋体" w:cs="宋体"/>
                <w:sz w:val="20"/>
                <w:szCs w:val="20"/>
              </w:rPr>
            </w:pPr>
            <w:r w:rsidRPr="00E34A0C">
              <w:rPr>
                <w:sz w:val="20"/>
                <w:szCs w:val="20"/>
              </w:rPr>
              <w:t>4116</w:t>
            </w:r>
          </w:p>
        </w:tc>
      </w:tr>
    </w:tbl>
    <w:p w:rsidR="00926742" w:rsidRPr="00784ECF" w:rsidRDefault="00926742" w:rsidP="006D2C17">
      <w:pPr>
        <w:pStyle w:val="5"/>
        <w:rPr>
          <w:sz w:val="21"/>
          <w:szCs w:val="21"/>
        </w:rPr>
      </w:pPr>
      <w:bookmarkStart w:id="27" w:name="_Toc470252891"/>
      <w:r w:rsidRPr="00784ECF">
        <w:rPr>
          <w:sz w:val="21"/>
          <w:szCs w:val="21"/>
        </w:rPr>
        <w:t>3.2.</w:t>
      </w:r>
      <w:r w:rsidR="00F90FE5">
        <w:rPr>
          <w:rFonts w:hint="eastAsia"/>
          <w:sz w:val="21"/>
          <w:szCs w:val="21"/>
        </w:rPr>
        <w:t>3</w:t>
      </w:r>
      <w:r w:rsidRPr="00784ECF">
        <w:rPr>
          <w:sz w:val="21"/>
          <w:szCs w:val="21"/>
        </w:rPr>
        <w:t xml:space="preserve"> </w:t>
      </w:r>
      <w:r>
        <w:rPr>
          <w:sz w:val="21"/>
          <w:szCs w:val="21"/>
        </w:rPr>
        <w:t xml:space="preserve"> 2015</w:t>
      </w:r>
      <w:r>
        <w:rPr>
          <w:rFonts w:hint="eastAsia"/>
          <w:sz w:val="21"/>
          <w:szCs w:val="21"/>
        </w:rPr>
        <w:t>、</w:t>
      </w:r>
      <w:r>
        <w:rPr>
          <w:sz w:val="21"/>
          <w:szCs w:val="21"/>
        </w:rPr>
        <w:t>2016</w:t>
      </w:r>
      <w:r w:rsidRPr="00784ECF">
        <w:rPr>
          <w:rFonts w:hint="eastAsia"/>
          <w:sz w:val="21"/>
          <w:szCs w:val="21"/>
        </w:rPr>
        <w:t>届</w:t>
      </w:r>
      <w:r>
        <w:rPr>
          <w:rFonts w:hint="eastAsia"/>
          <w:sz w:val="21"/>
          <w:szCs w:val="21"/>
        </w:rPr>
        <w:t>本科</w:t>
      </w:r>
      <w:r w:rsidRPr="00784ECF">
        <w:rPr>
          <w:rFonts w:hint="eastAsia"/>
          <w:sz w:val="21"/>
          <w:szCs w:val="21"/>
        </w:rPr>
        <w:t>毕业生月收入</w:t>
      </w:r>
      <w:r>
        <w:rPr>
          <w:rFonts w:hint="eastAsia"/>
          <w:sz w:val="21"/>
          <w:szCs w:val="21"/>
        </w:rPr>
        <w:t>按</w:t>
      </w:r>
      <w:r w:rsidRPr="00784ECF">
        <w:rPr>
          <w:rFonts w:hint="eastAsia"/>
          <w:sz w:val="21"/>
          <w:szCs w:val="21"/>
        </w:rPr>
        <w:t>生源地分析</w:t>
      </w:r>
      <w:bookmarkEnd w:id="27"/>
    </w:p>
    <w:p w:rsidR="00926742" w:rsidRPr="0029231D" w:rsidRDefault="00F90FE5" w:rsidP="00454654">
      <w:pPr>
        <w:ind w:firstLineChars="200" w:firstLine="420"/>
      </w:pPr>
      <w:r>
        <w:rPr>
          <w:rFonts w:hint="eastAsia"/>
        </w:rPr>
        <w:t>（一）</w:t>
      </w:r>
      <w:r w:rsidR="00926742">
        <w:rPr>
          <w:rFonts w:hint="eastAsia"/>
        </w:rPr>
        <w:t>根据统计，</w:t>
      </w:r>
      <w:r w:rsidR="00926742">
        <w:t>2016</w:t>
      </w:r>
      <w:r w:rsidR="00926742">
        <w:rPr>
          <w:rFonts w:hint="eastAsia"/>
        </w:rPr>
        <w:t>届毕业生中，深圳生源毕业生月收入平均值为</w:t>
      </w:r>
      <w:r w:rsidR="00926742">
        <w:t>4982</w:t>
      </w:r>
      <w:r w:rsidR="00926742">
        <w:rPr>
          <w:rFonts w:hint="eastAsia"/>
        </w:rPr>
        <w:t>元，</w:t>
      </w:r>
      <w:r w:rsidR="00926742" w:rsidRPr="0029231D">
        <w:rPr>
          <w:rFonts w:hint="eastAsia"/>
        </w:rPr>
        <w:t>市外省内生源毕业生月收入平均值为</w:t>
      </w:r>
      <w:r w:rsidR="00926742" w:rsidRPr="0029231D">
        <w:t>5032</w:t>
      </w:r>
      <w:r w:rsidR="00926742" w:rsidRPr="0029231D">
        <w:rPr>
          <w:rFonts w:hint="eastAsia"/>
        </w:rPr>
        <w:t>元，省外生源毕业生月收入平均值为</w:t>
      </w:r>
      <w:r w:rsidR="00926742" w:rsidRPr="0029231D">
        <w:t>4849</w:t>
      </w:r>
      <w:r w:rsidR="00926742" w:rsidRPr="0029231D">
        <w:rPr>
          <w:rFonts w:hint="eastAsia"/>
        </w:rPr>
        <w:t>元。</w:t>
      </w:r>
    </w:p>
    <w:p w:rsidR="00F90FE5" w:rsidRPr="0029231D" w:rsidRDefault="0037732E" w:rsidP="00F90FE5">
      <w:pPr>
        <w:ind w:firstLineChars="200" w:firstLine="420"/>
      </w:pPr>
      <w:r w:rsidRPr="00965185">
        <w:rPr>
          <w:noProof/>
        </w:rPr>
        <w:drawing>
          <wp:inline distT="0" distB="0" distL="0" distR="0">
            <wp:extent cx="5295265" cy="3274999"/>
            <wp:effectExtent l="0" t="0" r="635" b="1905"/>
            <wp:docPr id="16" name="对象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F90FE5">
        <w:rPr>
          <w:rFonts w:hint="eastAsia"/>
          <w:noProof/>
        </w:rPr>
        <w:t xml:space="preserve">    </w:t>
      </w:r>
      <w:r w:rsidR="00F90FE5" w:rsidRPr="001308AE">
        <w:rPr>
          <w:rFonts w:hint="eastAsia"/>
          <w:noProof/>
          <w:color w:val="000000" w:themeColor="text1"/>
        </w:rPr>
        <w:t>（二）</w:t>
      </w:r>
      <w:r w:rsidR="00F90FE5" w:rsidRPr="0029231D">
        <w:t>2016</w:t>
      </w:r>
      <w:r w:rsidR="00F90FE5" w:rsidRPr="0029231D">
        <w:rPr>
          <w:rFonts w:hint="eastAsia"/>
        </w:rPr>
        <w:t>届</w:t>
      </w:r>
      <w:r w:rsidR="00AC3FE4" w:rsidRPr="0029231D">
        <w:rPr>
          <w:rFonts w:hint="eastAsia"/>
        </w:rPr>
        <w:t>在深就业</w:t>
      </w:r>
      <w:r w:rsidR="00F90FE5" w:rsidRPr="0029231D">
        <w:rPr>
          <w:rFonts w:hint="eastAsia"/>
        </w:rPr>
        <w:t>毕业生中，深圳生源毕业生月收入平均值为</w:t>
      </w:r>
      <w:r w:rsidR="00F90FE5" w:rsidRPr="0029231D">
        <w:rPr>
          <w:rFonts w:hint="eastAsia"/>
        </w:rPr>
        <w:t>4971</w:t>
      </w:r>
      <w:r w:rsidR="00F90FE5" w:rsidRPr="0029231D">
        <w:rPr>
          <w:rFonts w:hint="eastAsia"/>
        </w:rPr>
        <w:t>元，市外省内生源毕业生月收入平均值为</w:t>
      </w:r>
      <w:r w:rsidR="00F90FE5" w:rsidRPr="0029231D">
        <w:rPr>
          <w:rFonts w:hint="eastAsia"/>
        </w:rPr>
        <w:t>5085</w:t>
      </w:r>
      <w:r w:rsidR="00F90FE5" w:rsidRPr="0029231D">
        <w:rPr>
          <w:rFonts w:hint="eastAsia"/>
        </w:rPr>
        <w:t>元，省外生源毕业生月收入平均值为</w:t>
      </w:r>
      <w:r w:rsidR="00F90FE5" w:rsidRPr="0029231D">
        <w:rPr>
          <w:rFonts w:hint="eastAsia"/>
        </w:rPr>
        <w:t>4979</w:t>
      </w:r>
      <w:r w:rsidR="00F90FE5" w:rsidRPr="0029231D">
        <w:rPr>
          <w:rFonts w:hint="eastAsia"/>
        </w:rPr>
        <w:t>元。</w:t>
      </w:r>
    </w:p>
    <w:p w:rsidR="00926742" w:rsidRPr="00F90FE5" w:rsidRDefault="00325115" w:rsidP="00DD4031">
      <w:pPr>
        <w:jc w:val="left"/>
      </w:pPr>
      <w:r w:rsidRPr="00965185">
        <w:rPr>
          <w:noProof/>
        </w:rPr>
        <w:lastRenderedPageBreak/>
        <w:drawing>
          <wp:inline distT="0" distB="0" distL="0" distR="0">
            <wp:extent cx="5278120" cy="3264092"/>
            <wp:effectExtent l="0" t="0" r="17780" b="12700"/>
            <wp:docPr id="41" name="对象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26742" w:rsidRPr="00337AE0" w:rsidRDefault="00926742" w:rsidP="00F042A2">
      <w:pPr>
        <w:pStyle w:val="5"/>
        <w:rPr>
          <w:sz w:val="21"/>
          <w:szCs w:val="21"/>
        </w:rPr>
      </w:pPr>
      <w:bookmarkStart w:id="28" w:name="_Toc470252892"/>
      <w:r w:rsidRPr="00337AE0">
        <w:rPr>
          <w:sz w:val="21"/>
          <w:szCs w:val="21"/>
        </w:rPr>
        <w:t>3.2.</w:t>
      </w:r>
      <w:r w:rsidR="00F90FE5">
        <w:rPr>
          <w:rFonts w:hint="eastAsia"/>
          <w:sz w:val="21"/>
          <w:szCs w:val="21"/>
        </w:rPr>
        <w:t>4</w:t>
      </w:r>
      <w:r w:rsidRPr="00337AE0">
        <w:rPr>
          <w:sz w:val="21"/>
          <w:szCs w:val="21"/>
        </w:rPr>
        <w:t xml:space="preserve"> </w:t>
      </w:r>
      <w:r>
        <w:rPr>
          <w:sz w:val="21"/>
          <w:szCs w:val="21"/>
        </w:rPr>
        <w:t xml:space="preserve"> 2015</w:t>
      </w:r>
      <w:r>
        <w:rPr>
          <w:rFonts w:hint="eastAsia"/>
          <w:sz w:val="21"/>
          <w:szCs w:val="21"/>
        </w:rPr>
        <w:t>、</w:t>
      </w:r>
      <w:r>
        <w:rPr>
          <w:sz w:val="21"/>
          <w:szCs w:val="21"/>
        </w:rPr>
        <w:t>2016</w:t>
      </w:r>
      <w:r w:rsidRPr="00337AE0">
        <w:rPr>
          <w:rFonts w:hint="eastAsia"/>
          <w:sz w:val="21"/>
          <w:szCs w:val="21"/>
        </w:rPr>
        <w:t>届</w:t>
      </w:r>
      <w:r>
        <w:rPr>
          <w:rFonts w:hint="eastAsia"/>
          <w:sz w:val="21"/>
          <w:szCs w:val="21"/>
        </w:rPr>
        <w:t>本科</w:t>
      </w:r>
      <w:r w:rsidRPr="00337AE0">
        <w:rPr>
          <w:rFonts w:hint="eastAsia"/>
          <w:sz w:val="21"/>
          <w:szCs w:val="21"/>
        </w:rPr>
        <w:t>毕业生月收入性别分析</w:t>
      </w:r>
      <w:bookmarkEnd w:id="28"/>
    </w:p>
    <w:p w:rsidR="00926742" w:rsidRDefault="00F90FE5" w:rsidP="00AC3FE4">
      <w:pPr>
        <w:ind w:firstLineChars="150" w:firstLine="315"/>
        <w:rPr>
          <w:color w:val="000000"/>
          <w:sz w:val="22"/>
        </w:rPr>
      </w:pPr>
      <w:r>
        <w:rPr>
          <w:rFonts w:hint="eastAsia"/>
        </w:rPr>
        <w:t>（</w:t>
      </w:r>
      <w:r w:rsidR="00AC3FE4">
        <w:rPr>
          <w:rFonts w:hint="eastAsia"/>
        </w:rPr>
        <w:t>一</w:t>
      </w:r>
      <w:r>
        <w:rPr>
          <w:rFonts w:hint="eastAsia"/>
        </w:rPr>
        <w:t>）</w:t>
      </w:r>
      <w:r w:rsidR="00926742">
        <w:rPr>
          <w:rFonts w:hint="eastAsia"/>
        </w:rPr>
        <w:t>根据统计，</w:t>
      </w:r>
      <w:r w:rsidR="00926742">
        <w:t>2016</w:t>
      </w:r>
      <w:r w:rsidR="00926742">
        <w:rPr>
          <w:rFonts w:hint="eastAsia"/>
        </w:rPr>
        <w:t>届本科毕业生中，男性毕业生月收入平均值为</w:t>
      </w:r>
      <w:r w:rsidR="00926742">
        <w:t>4979</w:t>
      </w:r>
      <w:r w:rsidR="00926742">
        <w:rPr>
          <w:rFonts w:hint="eastAsia"/>
        </w:rPr>
        <w:t>元，女性毕业生月收入平均值为</w:t>
      </w:r>
      <w:r w:rsidR="00926742">
        <w:t>4976</w:t>
      </w:r>
      <w:r w:rsidR="00926742">
        <w:rPr>
          <w:rFonts w:hint="eastAsia"/>
        </w:rPr>
        <w:t>元</w:t>
      </w:r>
      <w:r w:rsidR="00926742">
        <w:rPr>
          <w:rFonts w:hint="eastAsia"/>
          <w:color w:val="000000"/>
          <w:sz w:val="22"/>
        </w:rPr>
        <w:t>。</w:t>
      </w:r>
    </w:p>
    <w:p w:rsidR="009A0F61" w:rsidRDefault="0037732E" w:rsidP="00D6724B">
      <w:pPr>
        <w:jc w:val="left"/>
        <w:rPr>
          <w:noProof/>
        </w:rPr>
      </w:pPr>
      <w:r w:rsidRPr="00965185">
        <w:rPr>
          <w:noProof/>
        </w:rPr>
        <w:drawing>
          <wp:inline distT="0" distB="0" distL="0" distR="0">
            <wp:extent cx="5319395" cy="2162810"/>
            <wp:effectExtent l="0" t="0" r="0" b="0"/>
            <wp:docPr id="17" name="图表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AC3FE4">
        <w:rPr>
          <w:rFonts w:hint="eastAsia"/>
          <w:noProof/>
        </w:rPr>
        <w:t xml:space="preserve">   </w:t>
      </w:r>
    </w:p>
    <w:p w:rsidR="00AC3FE4" w:rsidRPr="009A0F61" w:rsidRDefault="00AC3FE4" w:rsidP="009A0F61">
      <w:pPr>
        <w:ind w:firstLineChars="200" w:firstLine="420"/>
        <w:jc w:val="left"/>
        <w:rPr>
          <w:noProof/>
        </w:rPr>
      </w:pPr>
      <w:r w:rsidRPr="009A0F61">
        <w:rPr>
          <w:rFonts w:hint="eastAsia"/>
          <w:color w:val="000000" w:themeColor="text1"/>
        </w:rPr>
        <w:t>（二）</w:t>
      </w:r>
      <w:r w:rsidRPr="009A0F61">
        <w:rPr>
          <w:color w:val="000000" w:themeColor="text1"/>
        </w:rPr>
        <w:t>2016</w:t>
      </w:r>
      <w:r w:rsidRPr="009A0F61">
        <w:rPr>
          <w:rFonts w:hint="eastAsia"/>
          <w:color w:val="000000" w:themeColor="text1"/>
        </w:rPr>
        <w:t>届</w:t>
      </w:r>
      <w:r w:rsidRPr="0029231D">
        <w:rPr>
          <w:rFonts w:hint="eastAsia"/>
          <w:color w:val="000000" w:themeColor="text1"/>
        </w:rPr>
        <w:t>在深就业</w:t>
      </w:r>
      <w:r w:rsidRPr="009A0F61">
        <w:rPr>
          <w:rFonts w:hint="eastAsia"/>
          <w:color w:val="000000" w:themeColor="text1"/>
        </w:rPr>
        <w:t>本科毕业生中，男性毕业生月收入平均值为</w:t>
      </w:r>
      <w:r w:rsidRPr="009A0F61">
        <w:rPr>
          <w:rFonts w:hint="eastAsia"/>
          <w:color w:val="000000" w:themeColor="text1"/>
        </w:rPr>
        <w:t>4997</w:t>
      </w:r>
      <w:r w:rsidRPr="009A0F61">
        <w:rPr>
          <w:rFonts w:hint="eastAsia"/>
          <w:color w:val="000000" w:themeColor="text1"/>
        </w:rPr>
        <w:t>元，女性毕业生月收入平均值为</w:t>
      </w:r>
      <w:r w:rsidRPr="009A0F61">
        <w:rPr>
          <w:rFonts w:hint="eastAsia"/>
          <w:color w:val="000000" w:themeColor="text1"/>
        </w:rPr>
        <w:t>5032</w:t>
      </w:r>
      <w:r w:rsidRPr="009A0F61">
        <w:rPr>
          <w:rFonts w:hint="eastAsia"/>
          <w:color w:val="000000" w:themeColor="text1"/>
        </w:rPr>
        <w:t>元</w:t>
      </w:r>
      <w:r w:rsidRPr="009A0F61">
        <w:rPr>
          <w:rFonts w:hint="eastAsia"/>
          <w:color w:val="000000" w:themeColor="text1"/>
          <w:sz w:val="22"/>
        </w:rPr>
        <w:t>。</w:t>
      </w:r>
    </w:p>
    <w:p w:rsidR="00926742" w:rsidRPr="00AC3FE4" w:rsidRDefault="00D6724B" w:rsidP="00D6724B">
      <w:pPr>
        <w:jc w:val="right"/>
      </w:pPr>
      <w:r w:rsidRPr="00965185">
        <w:rPr>
          <w:noProof/>
        </w:rPr>
        <w:drawing>
          <wp:inline distT="0" distB="0" distL="0" distR="0">
            <wp:extent cx="5278120" cy="2146028"/>
            <wp:effectExtent l="0" t="0" r="17780" b="6985"/>
            <wp:docPr id="42" name="图表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26742" w:rsidRPr="001860F7" w:rsidRDefault="00926742" w:rsidP="00C72AB9">
      <w:pPr>
        <w:pStyle w:val="5"/>
        <w:rPr>
          <w:sz w:val="21"/>
          <w:szCs w:val="21"/>
        </w:rPr>
      </w:pPr>
      <w:bookmarkStart w:id="29" w:name="_Toc470252893"/>
      <w:r w:rsidRPr="001860F7">
        <w:rPr>
          <w:sz w:val="21"/>
          <w:szCs w:val="21"/>
        </w:rPr>
        <w:lastRenderedPageBreak/>
        <w:t>3.2.</w:t>
      </w:r>
      <w:r w:rsidR="00F90FE5">
        <w:rPr>
          <w:rFonts w:hint="eastAsia"/>
          <w:sz w:val="21"/>
          <w:szCs w:val="21"/>
        </w:rPr>
        <w:t>5</w:t>
      </w:r>
      <w:r>
        <w:rPr>
          <w:sz w:val="21"/>
          <w:szCs w:val="21"/>
        </w:rPr>
        <w:t xml:space="preserve"> </w:t>
      </w:r>
      <w:r w:rsidRPr="001860F7">
        <w:rPr>
          <w:sz w:val="21"/>
          <w:szCs w:val="21"/>
        </w:rPr>
        <w:t xml:space="preserve"> </w:t>
      </w:r>
      <w:r>
        <w:rPr>
          <w:sz w:val="21"/>
          <w:szCs w:val="21"/>
        </w:rPr>
        <w:t>2015</w:t>
      </w:r>
      <w:r>
        <w:rPr>
          <w:rFonts w:hint="eastAsia"/>
          <w:sz w:val="21"/>
          <w:szCs w:val="21"/>
        </w:rPr>
        <w:t>、</w:t>
      </w:r>
      <w:r>
        <w:rPr>
          <w:sz w:val="21"/>
          <w:szCs w:val="21"/>
        </w:rPr>
        <w:t>2016</w:t>
      </w:r>
      <w:r w:rsidRPr="001860F7">
        <w:rPr>
          <w:rFonts w:hint="eastAsia"/>
          <w:sz w:val="21"/>
          <w:szCs w:val="21"/>
        </w:rPr>
        <w:t>届</w:t>
      </w:r>
      <w:r>
        <w:rPr>
          <w:rFonts w:hint="eastAsia"/>
          <w:sz w:val="21"/>
          <w:szCs w:val="21"/>
        </w:rPr>
        <w:t>本科</w:t>
      </w:r>
      <w:r w:rsidRPr="001860F7">
        <w:rPr>
          <w:rFonts w:hint="eastAsia"/>
          <w:sz w:val="21"/>
          <w:szCs w:val="21"/>
        </w:rPr>
        <w:t>毕业生月收入</w:t>
      </w:r>
      <w:r>
        <w:rPr>
          <w:rFonts w:hint="eastAsia"/>
          <w:sz w:val="21"/>
          <w:szCs w:val="21"/>
        </w:rPr>
        <w:t>按</w:t>
      </w:r>
      <w:r w:rsidRPr="001860F7">
        <w:rPr>
          <w:rFonts w:hint="eastAsia"/>
          <w:sz w:val="21"/>
          <w:szCs w:val="21"/>
        </w:rPr>
        <w:t>学科类别分析</w:t>
      </w:r>
      <w:bookmarkEnd w:id="29"/>
    </w:p>
    <w:p w:rsidR="00926742" w:rsidRPr="00895D17" w:rsidRDefault="00AC3FE4" w:rsidP="00634371">
      <w:pPr>
        <w:ind w:firstLineChars="200" w:firstLine="420"/>
      </w:pPr>
      <w:r>
        <w:rPr>
          <w:rFonts w:hint="eastAsia"/>
        </w:rPr>
        <w:t>（一）</w:t>
      </w:r>
      <w:r w:rsidR="00926742" w:rsidRPr="00895D17">
        <w:rPr>
          <w:rFonts w:hint="eastAsia"/>
        </w:rPr>
        <w:t>根据统计，</w:t>
      </w:r>
      <w:r w:rsidR="00926742">
        <w:t>2016</w:t>
      </w:r>
      <w:r w:rsidR="00926742" w:rsidRPr="00895D17">
        <w:rPr>
          <w:rFonts w:hint="eastAsia"/>
        </w:rPr>
        <w:t>届本科毕业生中，文学学科毕业生月收入平均值为</w:t>
      </w:r>
      <w:r w:rsidR="00926742">
        <w:t>5383</w:t>
      </w:r>
      <w:r w:rsidR="00926742" w:rsidRPr="00895D17">
        <w:rPr>
          <w:rFonts w:hint="eastAsia"/>
        </w:rPr>
        <w:t>元，理学学科毕业生月收入平均值为</w:t>
      </w:r>
      <w:r w:rsidR="00926742">
        <w:t>4959</w:t>
      </w:r>
      <w:r w:rsidR="00926742" w:rsidRPr="00895D17">
        <w:rPr>
          <w:rFonts w:hint="eastAsia"/>
        </w:rPr>
        <w:t>元，工学学科毕业生月收入平均值为</w:t>
      </w:r>
      <w:r w:rsidR="00926742">
        <w:t>4885</w:t>
      </w:r>
      <w:r w:rsidR="00926742" w:rsidRPr="00895D17">
        <w:rPr>
          <w:rFonts w:hint="eastAsia"/>
        </w:rPr>
        <w:t>元，法学学科毕业生月收入平均值为</w:t>
      </w:r>
      <w:r w:rsidR="00926742">
        <w:t>4108</w:t>
      </w:r>
      <w:r w:rsidR="00926742" w:rsidRPr="00895D17">
        <w:rPr>
          <w:rFonts w:hint="eastAsia"/>
        </w:rPr>
        <w:t>元，管理学学科毕业生月收入平均值为</w:t>
      </w:r>
      <w:r w:rsidR="00926742">
        <w:t>4919</w:t>
      </w:r>
      <w:r w:rsidR="00926742" w:rsidRPr="00895D17">
        <w:rPr>
          <w:rFonts w:hint="eastAsia"/>
        </w:rPr>
        <w:t>元，教育学学科毕业生月收入平均值为</w:t>
      </w:r>
      <w:r w:rsidR="00926742">
        <w:t>6154</w:t>
      </w:r>
      <w:r w:rsidR="00926742" w:rsidRPr="00895D17">
        <w:rPr>
          <w:rFonts w:hint="eastAsia"/>
        </w:rPr>
        <w:t>元，经济学学科毕业生月收入平均值为</w:t>
      </w:r>
      <w:r w:rsidR="00926742">
        <w:t>4862</w:t>
      </w:r>
      <w:r w:rsidR="00926742" w:rsidRPr="00895D17">
        <w:rPr>
          <w:rFonts w:hint="eastAsia"/>
        </w:rPr>
        <w:t>元。</w:t>
      </w:r>
    </w:p>
    <w:p w:rsidR="00926742" w:rsidRDefault="00926742" w:rsidP="006C4B2B">
      <w:pPr>
        <w:widowControl/>
        <w:jc w:val="left"/>
        <w:rPr>
          <w:rFonts w:ascii="宋体" w:cs="宋体"/>
          <w:kern w:val="0"/>
          <w:sz w:val="24"/>
          <w:szCs w:val="24"/>
        </w:rPr>
      </w:pPr>
    </w:p>
    <w:p w:rsidR="00926742" w:rsidRDefault="0037732E" w:rsidP="006C4B2B">
      <w:pPr>
        <w:widowControl/>
        <w:jc w:val="left"/>
        <w:rPr>
          <w:rFonts w:ascii="宋体" w:cs="宋体"/>
          <w:noProof/>
          <w:kern w:val="0"/>
          <w:sz w:val="24"/>
          <w:szCs w:val="24"/>
        </w:rPr>
      </w:pPr>
      <w:r w:rsidRPr="00E34A0C">
        <w:rPr>
          <w:rFonts w:ascii="宋体" w:cs="宋体"/>
          <w:noProof/>
          <w:kern w:val="0"/>
          <w:sz w:val="24"/>
          <w:szCs w:val="24"/>
        </w:rPr>
        <w:drawing>
          <wp:inline distT="0" distB="0" distL="0" distR="0">
            <wp:extent cx="5144770" cy="3156585"/>
            <wp:effectExtent l="0" t="0" r="17780" b="5715"/>
            <wp:docPr id="18" name="图表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049F2" w:rsidRDefault="001049F2" w:rsidP="006C4B2B">
      <w:pPr>
        <w:widowControl/>
        <w:jc w:val="left"/>
        <w:rPr>
          <w:rFonts w:ascii="宋体" w:cs="宋体"/>
          <w:noProof/>
          <w:kern w:val="0"/>
          <w:sz w:val="24"/>
          <w:szCs w:val="24"/>
        </w:rPr>
      </w:pPr>
    </w:p>
    <w:p w:rsidR="00AC3FE4" w:rsidRDefault="00AC3FE4" w:rsidP="00AC3FE4">
      <w:pPr>
        <w:ind w:firstLineChars="200" w:firstLine="420"/>
        <w:rPr>
          <w:color w:val="000000" w:themeColor="text1"/>
        </w:rPr>
      </w:pPr>
      <w:r w:rsidRPr="009A0F61">
        <w:rPr>
          <w:rFonts w:hint="eastAsia"/>
          <w:color w:val="000000" w:themeColor="text1"/>
        </w:rPr>
        <w:t>（二）根据统计，</w:t>
      </w:r>
      <w:r w:rsidRPr="009A0F61">
        <w:rPr>
          <w:color w:val="000000" w:themeColor="text1"/>
        </w:rPr>
        <w:t>2016</w:t>
      </w:r>
      <w:r w:rsidRPr="009A0F61">
        <w:rPr>
          <w:rFonts w:hint="eastAsia"/>
          <w:color w:val="000000" w:themeColor="text1"/>
        </w:rPr>
        <w:t>届</w:t>
      </w:r>
      <w:r w:rsidRPr="0029231D">
        <w:rPr>
          <w:rFonts w:hint="eastAsia"/>
          <w:color w:val="000000" w:themeColor="text1"/>
        </w:rPr>
        <w:t>在深就业</w:t>
      </w:r>
      <w:r w:rsidRPr="009A0F61">
        <w:rPr>
          <w:rFonts w:hint="eastAsia"/>
          <w:color w:val="000000" w:themeColor="text1"/>
        </w:rPr>
        <w:t>本科毕业生中，文学学科毕业生月收入平均值为</w:t>
      </w:r>
      <w:r w:rsidRPr="009A0F61">
        <w:rPr>
          <w:rFonts w:hint="eastAsia"/>
          <w:color w:val="000000" w:themeColor="text1"/>
        </w:rPr>
        <w:t>5401</w:t>
      </w:r>
      <w:r w:rsidRPr="009A0F61">
        <w:rPr>
          <w:rFonts w:hint="eastAsia"/>
          <w:color w:val="000000" w:themeColor="text1"/>
        </w:rPr>
        <w:t>元，理学学科毕业生月收入平均值为</w:t>
      </w:r>
      <w:r w:rsidRPr="009A0F61">
        <w:rPr>
          <w:rFonts w:hint="eastAsia"/>
          <w:color w:val="000000" w:themeColor="text1"/>
        </w:rPr>
        <w:t>5057</w:t>
      </w:r>
      <w:r w:rsidRPr="009A0F61">
        <w:rPr>
          <w:rFonts w:hint="eastAsia"/>
          <w:color w:val="000000" w:themeColor="text1"/>
        </w:rPr>
        <w:t>元，工学学科毕业生月收入平均值为</w:t>
      </w:r>
      <w:r w:rsidRPr="009A0F61">
        <w:rPr>
          <w:rFonts w:hint="eastAsia"/>
          <w:color w:val="000000" w:themeColor="text1"/>
        </w:rPr>
        <w:t>4915</w:t>
      </w:r>
      <w:r w:rsidRPr="009A0F61">
        <w:rPr>
          <w:rFonts w:hint="eastAsia"/>
          <w:color w:val="000000" w:themeColor="text1"/>
        </w:rPr>
        <w:t>元，法学学科毕业生月收入平均值为</w:t>
      </w:r>
      <w:r w:rsidRPr="009A0F61">
        <w:rPr>
          <w:rFonts w:hint="eastAsia"/>
          <w:color w:val="000000" w:themeColor="text1"/>
        </w:rPr>
        <w:t>4168</w:t>
      </w:r>
      <w:r w:rsidRPr="009A0F61">
        <w:rPr>
          <w:rFonts w:hint="eastAsia"/>
          <w:color w:val="000000" w:themeColor="text1"/>
        </w:rPr>
        <w:t>元，管理学学科毕业生月收入平均值为</w:t>
      </w:r>
      <w:r w:rsidRPr="009A0F61">
        <w:rPr>
          <w:rFonts w:hint="eastAsia"/>
          <w:color w:val="000000" w:themeColor="text1"/>
        </w:rPr>
        <w:t>4959</w:t>
      </w:r>
      <w:r w:rsidRPr="009A0F61">
        <w:rPr>
          <w:rFonts w:hint="eastAsia"/>
          <w:color w:val="000000" w:themeColor="text1"/>
        </w:rPr>
        <w:t>元，教育学学科毕业生月收入平均值为</w:t>
      </w:r>
      <w:r w:rsidRPr="009A0F61">
        <w:rPr>
          <w:rFonts w:hint="eastAsia"/>
          <w:color w:val="000000" w:themeColor="text1"/>
        </w:rPr>
        <w:t>6318</w:t>
      </w:r>
      <w:r w:rsidRPr="009A0F61">
        <w:rPr>
          <w:rFonts w:hint="eastAsia"/>
          <w:color w:val="000000" w:themeColor="text1"/>
        </w:rPr>
        <w:t>元，经济学学科毕业生月收入平均值为</w:t>
      </w:r>
      <w:r w:rsidRPr="009A0F61">
        <w:rPr>
          <w:rFonts w:hint="eastAsia"/>
          <w:color w:val="000000" w:themeColor="text1"/>
        </w:rPr>
        <w:t>4868</w:t>
      </w:r>
      <w:r w:rsidRPr="009A0F61">
        <w:rPr>
          <w:rFonts w:hint="eastAsia"/>
          <w:color w:val="000000" w:themeColor="text1"/>
        </w:rPr>
        <w:t>元</w:t>
      </w:r>
      <w:r w:rsidR="009A0F61" w:rsidRPr="009A0F61">
        <w:rPr>
          <w:rFonts w:hint="eastAsia"/>
          <w:color w:val="000000" w:themeColor="text1"/>
        </w:rPr>
        <w:t>。</w:t>
      </w:r>
    </w:p>
    <w:p w:rsidR="001049F2" w:rsidRPr="009A0F61" w:rsidRDefault="001049F2" w:rsidP="00AC3FE4">
      <w:pPr>
        <w:ind w:firstLineChars="200" w:firstLine="420"/>
        <w:rPr>
          <w:color w:val="000000" w:themeColor="text1"/>
        </w:rPr>
      </w:pPr>
    </w:p>
    <w:p w:rsidR="00AC3FE4" w:rsidRDefault="00264DF8" w:rsidP="006C4B2B">
      <w:pPr>
        <w:widowControl/>
        <w:jc w:val="left"/>
        <w:rPr>
          <w:rFonts w:ascii="宋体" w:cs="宋体"/>
          <w:kern w:val="0"/>
          <w:sz w:val="24"/>
          <w:szCs w:val="24"/>
        </w:rPr>
      </w:pPr>
      <w:r w:rsidRPr="00E34A0C">
        <w:rPr>
          <w:rFonts w:ascii="宋体" w:cs="宋体"/>
          <w:noProof/>
          <w:kern w:val="0"/>
          <w:sz w:val="24"/>
          <w:szCs w:val="24"/>
        </w:rPr>
        <w:drawing>
          <wp:inline distT="0" distB="0" distL="0" distR="0">
            <wp:extent cx="5142616" cy="3339548"/>
            <wp:effectExtent l="19050" t="0" r="19934" b="0"/>
            <wp:docPr id="43" name="图表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64DF8" w:rsidRPr="00AC3FE4" w:rsidRDefault="00264DF8" w:rsidP="006C4B2B">
      <w:pPr>
        <w:widowControl/>
        <w:jc w:val="left"/>
        <w:rPr>
          <w:rFonts w:ascii="宋体" w:cs="宋体"/>
          <w:kern w:val="0"/>
          <w:sz w:val="24"/>
          <w:szCs w:val="24"/>
        </w:rPr>
      </w:pPr>
    </w:p>
    <w:p w:rsidR="00926742" w:rsidRPr="00335601" w:rsidRDefault="00F90FE5" w:rsidP="00C72AB9">
      <w:pPr>
        <w:pStyle w:val="5"/>
        <w:rPr>
          <w:sz w:val="21"/>
          <w:szCs w:val="21"/>
        </w:rPr>
      </w:pPr>
      <w:bookmarkStart w:id="30" w:name="_Toc470252894"/>
      <w:r>
        <w:rPr>
          <w:sz w:val="21"/>
          <w:szCs w:val="21"/>
        </w:rPr>
        <w:lastRenderedPageBreak/>
        <w:t>3.2.</w:t>
      </w:r>
      <w:r>
        <w:rPr>
          <w:rFonts w:hint="eastAsia"/>
          <w:sz w:val="21"/>
          <w:szCs w:val="21"/>
        </w:rPr>
        <w:t>6</w:t>
      </w:r>
      <w:r w:rsidR="00926742">
        <w:rPr>
          <w:sz w:val="21"/>
          <w:szCs w:val="21"/>
        </w:rPr>
        <w:t xml:space="preserve">  2016</w:t>
      </w:r>
      <w:r w:rsidR="00926742" w:rsidRPr="00335601">
        <w:rPr>
          <w:rFonts w:hint="eastAsia"/>
          <w:sz w:val="21"/>
          <w:szCs w:val="21"/>
        </w:rPr>
        <w:t>届</w:t>
      </w:r>
      <w:r w:rsidR="00926742">
        <w:rPr>
          <w:rFonts w:hint="eastAsia"/>
          <w:sz w:val="21"/>
          <w:szCs w:val="21"/>
        </w:rPr>
        <w:t>本科</w:t>
      </w:r>
      <w:r w:rsidR="00926742" w:rsidRPr="00335601">
        <w:rPr>
          <w:rFonts w:hint="eastAsia"/>
          <w:sz w:val="21"/>
          <w:szCs w:val="21"/>
        </w:rPr>
        <w:t>毕业生月收入区间分布</w:t>
      </w:r>
      <w:r w:rsidR="00926742">
        <w:rPr>
          <w:rFonts w:hint="eastAsia"/>
          <w:sz w:val="21"/>
          <w:szCs w:val="21"/>
        </w:rPr>
        <w:t>按性别分析</w:t>
      </w:r>
      <w:bookmarkEnd w:id="3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53"/>
        <w:gridCol w:w="2094"/>
        <w:gridCol w:w="2039"/>
        <w:gridCol w:w="1942"/>
      </w:tblGrid>
      <w:tr w:rsidR="00926742" w:rsidRPr="00E34A0C" w:rsidTr="00E34A0C">
        <w:trPr>
          <w:trHeight w:val="281"/>
          <w:jc w:val="center"/>
        </w:trPr>
        <w:tc>
          <w:tcPr>
            <w:tcW w:w="2453" w:type="dxa"/>
          </w:tcPr>
          <w:p w:rsidR="00926742" w:rsidRPr="00E34A0C" w:rsidRDefault="00926742" w:rsidP="00E34A0C">
            <w:pPr>
              <w:jc w:val="center"/>
            </w:pPr>
            <w:r w:rsidRPr="00E34A0C">
              <w:rPr>
                <w:rFonts w:hint="eastAsia"/>
              </w:rPr>
              <w:t>月收入区间（元）</w:t>
            </w:r>
          </w:p>
        </w:tc>
        <w:tc>
          <w:tcPr>
            <w:tcW w:w="2094" w:type="dxa"/>
          </w:tcPr>
          <w:p w:rsidR="00926742" w:rsidRPr="00E34A0C" w:rsidRDefault="00926742" w:rsidP="00E34A0C">
            <w:pPr>
              <w:jc w:val="center"/>
            </w:pPr>
            <w:r w:rsidRPr="00E34A0C">
              <w:rPr>
                <w:rFonts w:hint="eastAsia"/>
              </w:rPr>
              <w:t>男生人数</w:t>
            </w:r>
          </w:p>
        </w:tc>
        <w:tc>
          <w:tcPr>
            <w:tcW w:w="2039" w:type="dxa"/>
          </w:tcPr>
          <w:p w:rsidR="00926742" w:rsidRPr="00E34A0C" w:rsidRDefault="00926742" w:rsidP="00E34A0C">
            <w:pPr>
              <w:jc w:val="center"/>
            </w:pPr>
            <w:r w:rsidRPr="00E34A0C">
              <w:rPr>
                <w:rFonts w:hint="eastAsia"/>
              </w:rPr>
              <w:t>女生人数</w:t>
            </w:r>
          </w:p>
        </w:tc>
        <w:tc>
          <w:tcPr>
            <w:tcW w:w="1942" w:type="dxa"/>
            <w:vAlign w:val="center"/>
          </w:tcPr>
          <w:p w:rsidR="00926742" w:rsidRPr="00E34A0C" w:rsidRDefault="00926742" w:rsidP="00E34A0C">
            <w:pPr>
              <w:widowControl/>
              <w:jc w:val="center"/>
              <w:rPr>
                <w:color w:val="000000"/>
                <w:sz w:val="22"/>
              </w:rPr>
            </w:pPr>
            <w:r w:rsidRPr="00E34A0C">
              <w:rPr>
                <w:rFonts w:hint="eastAsia"/>
                <w:color w:val="000000"/>
                <w:sz w:val="22"/>
              </w:rPr>
              <w:t>总数</w:t>
            </w:r>
          </w:p>
        </w:tc>
      </w:tr>
      <w:tr w:rsidR="00926742" w:rsidRPr="00E34A0C" w:rsidTr="00E34A0C">
        <w:trPr>
          <w:trHeight w:val="273"/>
          <w:jc w:val="center"/>
        </w:trPr>
        <w:tc>
          <w:tcPr>
            <w:tcW w:w="2453" w:type="dxa"/>
          </w:tcPr>
          <w:p w:rsidR="00926742" w:rsidRPr="00E34A0C" w:rsidRDefault="00926742" w:rsidP="00E34A0C">
            <w:pPr>
              <w:jc w:val="center"/>
            </w:pPr>
            <w:r w:rsidRPr="00E34A0C">
              <w:t>3000</w:t>
            </w:r>
            <w:r w:rsidRPr="00E34A0C">
              <w:rPr>
                <w:rFonts w:hint="eastAsia"/>
              </w:rPr>
              <w:t>及以下</w:t>
            </w:r>
          </w:p>
        </w:tc>
        <w:tc>
          <w:tcPr>
            <w:tcW w:w="2094" w:type="dxa"/>
            <w:vAlign w:val="center"/>
          </w:tcPr>
          <w:p w:rsidR="00926742" w:rsidRPr="00E34A0C" w:rsidRDefault="00926742" w:rsidP="00E34A0C">
            <w:pPr>
              <w:widowControl/>
              <w:jc w:val="center"/>
              <w:rPr>
                <w:color w:val="000000"/>
                <w:sz w:val="22"/>
              </w:rPr>
            </w:pPr>
            <w:r w:rsidRPr="00E34A0C">
              <w:rPr>
                <w:color w:val="000000"/>
                <w:sz w:val="22"/>
              </w:rPr>
              <w:t>256</w:t>
            </w:r>
          </w:p>
        </w:tc>
        <w:tc>
          <w:tcPr>
            <w:tcW w:w="2039" w:type="dxa"/>
            <w:vAlign w:val="center"/>
          </w:tcPr>
          <w:p w:rsidR="00926742" w:rsidRPr="00E34A0C" w:rsidRDefault="00926742" w:rsidP="00E34A0C">
            <w:pPr>
              <w:jc w:val="center"/>
              <w:rPr>
                <w:color w:val="000000"/>
                <w:sz w:val="22"/>
              </w:rPr>
            </w:pPr>
            <w:r w:rsidRPr="00E34A0C">
              <w:rPr>
                <w:color w:val="000000"/>
                <w:sz w:val="22"/>
              </w:rPr>
              <w:t>173</w:t>
            </w:r>
          </w:p>
        </w:tc>
        <w:tc>
          <w:tcPr>
            <w:tcW w:w="1942" w:type="dxa"/>
            <w:vAlign w:val="center"/>
          </w:tcPr>
          <w:p w:rsidR="00926742" w:rsidRPr="00E34A0C" w:rsidRDefault="00926742" w:rsidP="00E34A0C">
            <w:pPr>
              <w:widowControl/>
              <w:jc w:val="center"/>
              <w:rPr>
                <w:color w:val="000000"/>
                <w:sz w:val="22"/>
              </w:rPr>
            </w:pPr>
            <w:r w:rsidRPr="00E34A0C">
              <w:rPr>
                <w:color w:val="000000"/>
                <w:sz w:val="22"/>
              </w:rPr>
              <w:t>429</w:t>
            </w:r>
          </w:p>
        </w:tc>
      </w:tr>
      <w:tr w:rsidR="00926742" w:rsidRPr="00E34A0C" w:rsidTr="00E34A0C">
        <w:trPr>
          <w:trHeight w:val="281"/>
          <w:jc w:val="center"/>
        </w:trPr>
        <w:tc>
          <w:tcPr>
            <w:tcW w:w="2453" w:type="dxa"/>
          </w:tcPr>
          <w:p w:rsidR="00926742" w:rsidRPr="00E34A0C" w:rsidRDefault="00926742" w:rsidP="00E34A0C">
            <w:pPr>
              <w:jc w:val="center"/>
            </w:pPr>
            <w:r w:rsidRPr="00E34A0C">
              <w:t>3001-3500</w:t>
            </w:r>
          </w:p>
        </w:tc>
        <w:tc>
          <w:tcPr>
            <w:tcW w:w="2094" w:type="dxa"/>
            <w:vAlign w:val="center"/>
          </w:tcPr>
          <w:p w:rsidR="00926742" w:rsidRPr="00E34A0C" w:rsidRDefault="00926742" w:rsidP="00E34A0C">
            <w:pPr>
              <w:jc w:val="center"/>
              <w:rPr>
                <w:color w:val="000000"/>
                <w:sz w:val="22"/>
              </w:rPr>
            </w:pPr>
            <w:r w:rsidRPr="00E34A0C">
              <w:rPr>
                <w:color w:val="000000"/>
                <w:sz w:val="22"/>
              </w:rPr>
              <w:t>144</w:t>
            </w:r>
          </w:p>
        </w:tc>
        <w:tc>
          <w:tcPr>
            <w:tcW w:w="2039" w:type="dxa"/>
            <w:vAlign w:val="center"/>
          </w:tcPr>
          <w:p w:rsidR="00926742" w:rsidRPr="00E34A0C" w:rsidRDefault="00926742" w:rsidP="00E34A0C">
            <w:pPr>
              <w:jc w:val="center"/>
              <w:rPr>
                <w:color w:val="000000"/>
                <w:sz w:val="22"/>
              </w:rPr>
            </w:pPr>
            <w:r w:rsidRPr="00E34A0C">
              <w:rPr>
                <w:color w:val="000000"/>
                <w:sz w:val="22"/>
              </w:rPr>
              <w:t>141</w:t>
            </w:r>
          </w:p>
        </w:tc>
        <w:tc>
          <w:tcPr>
            <w:tcW w:w="1942" w:type="dxa"/>
            <w:vAlign w:val="center"/>
          </w:tcPr>
          <w:p w:rsidR="00926742" w:rsidRPr="00E34A0C" w:rsidRDefault="00926742" w:rsidP="00E34A0C">
            <w:pPr>
              <w:jc w:val="center"/>
              <w:rPr>
                <w:color w:val="000000"/>
                <w:sz w:val="22"/>
              </w:rPr>
            </w:pPr>
            <w:r w:rsidRPr="00E34A0C">
              <w:rPr>
                <w:color w:val="000000"/>
                <w:sz w:val="22"/>
              </w:rPr>
              <w:t>285</w:t>
            </w:r>
          </w:p>
        </w:tc>
      </w:tr>
      <w:tr w:rsidR="00926742" w:rsidRPr="00E34A0C" w:rsidTr="00E34A0C">
        <w:trPr>
          <w:trHeight w:val="273"/>
          <w:jc w:val="center"/>
        </w:trPr>
        <w:tc>
          <w:tcPr>
            <w:tcW w:w="2453" w:type="dxa"/>
          </w:tcPr>
          <w:p w:rsidR="00926742" w:rsidRPr="00E34A0C" w:rsidRDefault="00926742" w:rsidP="00E34A0C">
            <w:pPr>
              <w:jc w:val="center"/>
            </w:pPr>
            <w:r w:rsidRPr="00E34A0C">
              <w:t>3501-4000</w:t>
            </w:r>
          </w:p>
        </w:tc>
        <w:tc>
          <w:tcPr>
            <w:tcW w:w="2094" w:type="dxa"/>
            <w:vAlign w:val="center"/>
          </w:tcPr>
          <w:p w:rsidR="00926742" w:rsidRPr="00E34A0C" w:rsidRDefault="00926742" w:rsidP="00E34A0C">
            <w:pPr>
              <w:jc w:val="center"/>
              <w:rPr>
                <w:color w:val="000000"/>
                <w:sz w:val="22"/>
              </w:rPr>
            </w:pPr>
            <w:r w:rsidRPr="00E34A0C">
              <w:rPr>
                <w:color w:val="000000"/>
                <w:sz w:val="22"/>
              </w:rPr>
              <w:t>419</w:t>
            </w:r>
          </w:p>
        </w:tc>
        <w:tc>
          <w:tcPr>
            <w:tcW w:w="2039" w:type="dxa"/>
            <w:vAlign w:val="center"/>
          </w:tcPr>
          <w:p w:rsidR="00926742" w:rsidRPr="00E34A0C" w:rsidRDefault="00926742" w:rsidP="00E34A0C">
            <w:pPr>
              <w:jc w:val="center"/>
              <w:rPr>
                <w:color w:val="000000"/>
                <w:sz w:val="22"/>
              </w:rPr>
            </w:pPr>
            <w:r w:rsidRPr="00E34A0C">
              <w:rPr>
                <w:color w:val="000000"/>
                <w:sz w:val="22"/>
              </w:rPr>
              <w:t>500</w:t>
            </w:r>
          </w:p>
        </w:tc>
        <w:tc>
          <w:tcPr>
            <w:tcW w:w="1942" w:type="dxa"/>
            <w:vAlign w:val="center"/>
          </w:tcPr>
          <w:p w:rsidR="00926742" w:rsidRPr="00E34A0C" w:rsidRDefault="00926742" w:rsidP="00E34A0C">
            <w:pPr>
              <w:jc w:val="center"/>
              <w:rPr>
                <w:color w:val="000000"/>
                <w:sz w:val="22"/>
              </w:rPr>
            </w:pPr>
            <w:r w:rsidRPr="00E34A0C">
              <w:rPr>
                <w:color w:val="000000"/>
                <w:sz w:val="22"/>
              </w:rPr>
              <w:t>919</w:t>
            </w:r>
          </w:p>
        </w:tc>
      </w:tr>
      <w:tr w:rsidR="00926742" w:rsidRPr="00E34A0C" w:rsidTr="00E34A0C">
        <w:trPr>
          <w:trHeight w:val="281"/>
          <w:jc w:val="center"/>
        </w:trPr>
        <w:tc>
          <w:tcPr>
            <w:tcW w:w="2453" w:type="dxa"/>
          </w:tcPr>
          <w:p w:rsidR="00926742" w:rsidRPr="00E34A0C" w:rsidRDefault="00926742" w:rsidP="00E34A0C">
            <w:pPr>
              <w:jc w:val="center"/>
            </w:pPr>
            <w:r w:rsidRPr="00E34A0C">
              <w:t>4001-4500</w:t>
            </w:r>
          </w:p>
        </w:tc>
        <w:tc>
          <w:tcPr>
            <w:tcW w:w="2094" w:type="dxa"/>
            <w:vAlign w:val="center"/>
          </w:tcPr>
          <w:p w:rsidR="00926742" w:rsidRPr="00E34A0C" w:rsidRDefault="00926742" w:rsidP="00E34A0C">
            <w:pPr>
              <w:jc w:val="center"/>
              <w:rPr>
                <w:color w:val="000000"/>
                <w:sz w:val="22"/>
              </w:rPr>
            </w:pPr>
            <w:r w:rsidRPr="00E34A0C">
              <w:rPr>
                <w:color w:val="000000"/>
                <w:sz w:val="22"/>
              </w:rPr>
              <w:t>239</w:t>
            </w:r>
          </w:p>
        </w:tc>
        <w:tc>
          <w:tcPr>
            <w:tcW w:w="2039" w:type="dxa"/>
            <w:vAlign w:val="center"/>
          </w:tcPr>
          <w:p w:rsidR="00926742" w:rsidRPr="00E34A0C" w:rsidRDefault="00926742" w:rsidP="00E34A0C">
            <w:pPr>
              <w:jc w:val="center"/>
              <w:rPr>
                <w:color w:val="000000"/>
                <w:sz w:val="22"/>
              </w:rPr>
            </w:pPr>
            <w:r w:rsidRPr="00E34A0C">
              <w:rPr>
                <w:color w:val="000000"/>
                <w:sz w:val="22"/>
              </w:rPr>
              <w:t>281</w:t>
            </w:r>
          </w:p>
        </w:tc>
        <w:tc>
          <w:tcPr>
            <w:tcW w:w="1942" w:type="dxa"/>
            <w:vAlign w:val="center"/>
          </w:tcPr>
          <w:p w:rsidR="00926742" w:rsidRPr="00E34A0C" w:rsidRDefault="00926742" w:rsidP="00E34A0C">
            <w:pPr>
              <w:jc w:val="center"/>
              <w:rPr>
                <w:color w:val="000000"/>
                <w:sz w:val="22"/>
              </w:rPr>
            </w:pPr>
            <w:r w:rsidRPr="00E34A0C">
              <w:rPr>
                <w:color w:val="000000"/>
                <w:sz w:val="22"/>
              </w:rPr>
              <w:t>520</w:t>
            </w:r>
          </w:p>
        </w:tc>
      </w:tr>
      <w:tr w:rsidR="00926742" w:rsidRPr="00E34A0C" w:rsidTr="00E34A0C">
        <w:trPr>
          <w:trHeight w:val="273"/>
          <w:jc w:val="center"/>
        </w:trPr>
        <w:tc>
          <w:tcPr>
            <w:tcW w:w="2453" w:type="dxa"/>
          </w:tcPr>
          <w:p w:rsidR="00926742" w:rsidRPr="00E34A0C" w:rsidRDefault="00926742" w:rsidP="00E34A0C">
            <w:pPr>
              <w:jc w:val="center"/>
            </w:pPr>
            <w:r w:rsidRPr="00E34A0C">
              <w:t>4501-5000</w:t>
            </w:r>
          </w:p>
        </w:tc>
        <w:tc>
          <w:tcPr>
            <w:tcW w:w="2094" w:type="dxa"/>
            <w:vAlign w:val="center"/>
          </w:tcPr>
          <w:p w:rsidR="00926742" w:rsidRPr="00E34A0C" w:rsidRDefault="00926742" w:rsidP="00E34A0C">
            <w:pPr>
              <w:jc w:val="center"/>
              <w:rPr>
                <w:color w:val="000000"/>
                <w:sz w:val="22"/>
              </w:rPr>
            </w:pPr>
            <w:r w:rsidRPr="00E34A0C">
              <w:rPr>
                <w:color w:val="000000"/>
                <w:sz w:val="22"/>
              </w:rPr>
              <w:t>581</w:t>
            </w:r>
          </w:p>
        </w:tc>
        <w:tc>
          <w:tcPr>
            <w:tcW w:w="2039" w:type="dxa"/>
            <w:vAlign w:val="center"/>
          </w:tcPr>
          <w:p w:rsidR="00926742" w:rsidRPr="00E34A0C" w:rsidRDefault="00926742" w:rsidP="00E34A0C">
            <w:pPr>
              <w:jc w:val="center"/>
              <w:rPr>
                <w:color w:val="000000"/>
                <w:sz w:val="22"/>
              </w:rPr>
            </w:pPr>
            <w:r w:rsidRPr="00E34A0C">
              <w:rPr>
                <w:color w:val="000000"/>
                <w:sz w:val="22"/>
              </w:rPr>
              <w:t>473</w:t>
            </w:r>
          </w:p>
        </w:tc>
        <w:tc>
          <w:tcPr>
            <w:tcW w:w="1942" w:type="dxa"/>
            <w:vAlign w:val="center"/>
          </w:tcPr>
          <w:p w:rsidR="00926742" w:rsidRPr="00E34A0C" w:rsidRDefault="00926742" w:rsidP="00E34A0C">
            <w:pPr>
              <w:jc w:val="center"/>
              <w:rPr>
                <w:color w:val="000000"/>
                <w:sz w:val="22"/>
              </w:rPr>
            </w:pPr>
            <w:r w:rsidRPr="00E34A0C">
              <w:rPr>
                <w:color w:val="000000"/>
                <w:sz w:val="22"/>
              </w:rPr>
              <w:t>1054</w:t>
            </w:r>
          </w:p>
        </w:tc>
      </w:tr>
      <w:tr w:rsidR="00926742" w:rsidRPr="00E34A0C" w:rsidTr="00E34A0C">
        <w:trPr>
          <w:trHeight w:val="273"/>
          <w:jc w:val="center"/>
        </w:trPr>
        <w:tc>
          <w:tcPr>
            <w:tcW w:w="2453" w:type="dxa"/>
          </w:tcPr>
          <w:p w:rsidR="00926742" w:rsidRPr="00E34A0C" w:rsidRDefault="00926742" w:rsidP="00E34A0C">
            <w:pPr>
              <w:jc w:val="center"/>
            </w:pPr>
            <w:r w:rsidRPr="00E34A0C">
              <w:t>5001-5500</w:t>
            </w:r>
          </w:p>
        </w:tc>
        <w:tc>
          <w:tcPr>
            <w:tcW w:w="2094" w:type="dxa"/>
            <w:vAlign w:val="center"/>
          </w:tcPr>
          <w:p w:rsidR="00926742" w:rsidRPr="00E34A0C" w:rsidRDefault="00926742" w:rsidP="00E34A0C">
            <w:pPr>
              <w:jc w:val="center"/>
              <w:rPr>
                <w:color w:val="000000"/>
                <w:sz w:val="22"/>
              </w:rPr>
            </w:pPr>
            <w:r w:rsidRPr="00E34A0C">
              <w:rPr>
                <w:color w:val="000000"/>
                <w:sz w:val="22"/>
              </w:rPr>
              <w:t>59</w:t>
            </w:r>
          </w:p>
        </w:tc>
        <w:tc>
          <w:tcPr>
            <w:tcW w:w="2039" w:type="dxa"/>
            <w:vAlign w:val="center"/>
          </w:tcPr>
          <w:p w:rsidR="00926742" w:rsidRPr="00E34A0C" w:rsidRDefault="00926742" w:rsidP="00E34A0C">
            <w:pPr>
              <w:jc w:val="center"/>
              <w:rPr>
                <w:color w:val="000000"/>
                <w:sz w:val="22"/>
              </w:rPr>
            </w:pPr>
            <w:r w:rsidRPr="00E34A0C">
              <w:rPr>
                <w:color w:val="000000"/>
                <w:sz w:val="22"/>
              </w:rPr>
              <w:t>57</w:t>
            </w:r>
          </w:p>
        </w:tc>
        <w:tc>
          <w:tcPr>
            <w:tcW w:w="1942" w:type="dxa"/>
            <w:vAlign w:val="center"/>
          </w:tcPr>
          <w:p w:rsidR="00926742" w:rsidRPr="00E34A0C" w:rsidRDefault="00926742" w:rsidP="00E34A0C">
            <w:pPr>
              <w:jc w:val="center"/>
              <w:rPr>
                <w:color w:val="000000"/>
                <w:sz w:val="22"/>
              </w:rPr>
            </w:pPr>
            <w:r w:rsidRPr="00E34A0C">
              <w:rPr>
                <w:color w:val="000000"/>
                <w:sz w:val="22"/>
              </w:rPr>
              <w:t>116</w:t>
            </w:r>
          </w:p>
        </w:tc>
      </w:tr>
      <w:tr w:rsidR="00926742" w:rsidRPr="00E34A0C" w:rsidTr="00E34A0C">
        <w:trPr>
          <w:trHeight w:val="281"/>
          <w:jc w:val="center"/>
        </w:trPr>
        <w:tc>
          <w:tcPr>
            <w:tcW w:w="2453" w:type="dxa"/>
          </w:tcPr>
          <w:p w:rsidR="00926742" w:rsidRPr="00E34A0C" w:rsidRDefault="00926742" w:rsidP="00E34A0C">
            <w:pPr>
              <w:jc w:val="center"/>
            </w:pPr>
            <w:r w:rsidRPr="00E34A0C">
              <w:t>5501-6000</w:t>
            </w:r>
          </w:p>
        </w:tc>
        <w:tc>
          <w:tcPr>
            <w:tcW w:w="2094" w:type="dxa"/>
            <w:vAlign w:val="center"/>
          </w:tcPr>
          <w:p w:rsidR="00926742" w:rsidRPr="00E34A0C" w:rsidRDefault="00926742" w:rsidP="00E34A0C">
            <w:pPr>
              <w:jc w:val="center"/>
              <w:rPr>
                <w:color w:val="000000"/>
                <w:sz w:val="22"/>
              </w:rPr>
            </w:pPr>
            <w:r w:rsidRPr="00E34A0C">
              <w:rPr>
                <w:color w:val="000000"/>
                <w:sz w:val="22"/>
              </w:rPr>
              <w:t>266</w:t>
            </w:r>
          </w:p>
        </w:tc>
        <w:tc>
          <w:tcPr>
            <w:tcW w:w="2039" w:type="dxa"/>
            <w:vAlign w:val="center"/>
          </w:tcPr>
          <w:p w:rsidR="00926742" w:rsidRPr="00E34A0C" w:rsidRDefault="00926742" w:rsidP="00E34A0C">
            <w:pPr>
              <w:jc w:val="center"/>
              <w:rPr>
                <w:color w:val="000000"/>
                <w:sz w:val="22"/>
              </w:rPr>
            </w:pPr>
            <w:r w:rsidRPr="00E34A0C">
              <w:rPr>
                <w:color w:val="000000"/>
                <w:sz w:val="22"/>
              </w:rPr>
              <w:t>238</w:t>
            </w:r>
          </w:p>
        </w:tc>
        <w:tc>
          <w:tcPr>
            <w:tcW w:w="1942" w:type="dxa"/>
            <w:vAlign w:val="center"/>
          </w:tcPr>
          <w:p w:rsidR="00926742" w:rsidRPr="00E34A0C" w:rsidRDefault="00926742" w:rsidP="00E34A0C">
            <w:pPr>
              <w:jc w:val="center"/>
              <w:rPr>
                <w:color w:val="000000"/>
                <w:sz w:val="22"/>
              </w:rPr>
            </w:pPr>
            <w:r w:rsidRPr="00E34A0C">
              <w:rPr>
                <w:color w:val="000000"/>
                <w:sz w:val="22"/>
              </w:rPr>
              <w:t>504</w:t>
            </w:r>
          </w:p>
        </w:tc>
      </w:tr>
      <w:tr w:rsidR="00926742" w:rsidRPr="00E34A0C" w:rsidTr="00E34A0C">
        <w:trPr>
          <w:trHeight w:val="273"/>
          <w:jc w:val="center"/>
        </w:trPr>
        <w:tc>
          <w:tcPr>
            <w:tcW w:w="2453" w:type="dxa"/>
          </w:tcPr>
          <w:p w:rsidR="00926742" w:rsidRPr="00E34A0C" w:rsidRDefault="00926742" w:rsidP="00E34A0C">
            <w:pPr>
              <w:jc w:val="center"/>
            </w:pPr>
            <w:r w:rsidRPr="00E34A0C">
              <w:t>6001-6500</w:t>
            </w:r>
          </w:p>
        </w:tc>
        <w:tc>
          <w:tcPr>
            <w:tcW w:w="2094" w:type="dxa"/>
            <w:vAlign w:val="center"/>
          </w:tcPr>
          <w:p w:rsidR="00926742" w:rsidRPr="00E34A0C" w:rsidRDefault="00926742" w:rsidP="00E34A0C">
            <w:pPr>
              <w:jc w:val="center"/>
              <w:rPr>
                <w:color w:val="000000"/>
                <w:sz w:val="22"/>
              </w:rPr>
            </w:pPr>
            <w:r w:rsidRPr="00E34A0C">
              <w:rPr>
                <w:color w:val="000000"/>
                <w:sz w:val="22"/>
              </w:rPr>
              <w:t>29</w:t>
            </w:r>
          </w:p>
        </w:tc>
        <w:tc>
          <w:tcPr>
            <w:tcW w:w="2039" w:type="dxa"/>
            <w:vAlign w:val="center"/>
          </w:tcPr>
          <w:p w:rsidR="00926742" w:rsidRPr="00E34A0C" w:rsidRDefault="00926742" w:rsidP="00E34A0C">
            <w:pPr>
              <w:jc w:val="center"/>
              <w:rPr>
                <w:color w:val="000000"/>
                <w:sz w:val="22"/>
              </w:rPr>
            </w:pPr>
            <w:r w:rsidRPr="00E34A0C">
              <w:rPr>
                <w:color w:val="000000"/>
                <w:sz w:val="22"/>
              </w:rPr>
              <w:t>20</w:t>
            </w:r>
          </w:p>
        </w:tc>
        <w:tc>
          <w:tcPr>
            <w:tcW w:w="1942" w:type="dxa"/>
            <w:vAlign w:val="center"/>
          </w:tcPr>
          <w:p w:rsidR="00926742" w:rsidRPr="00E34A0C" w:rsidRDefault="00926742" w:rsidP="00E34A0C">
            <w:pPr>
              <w:jc w:val="center"/>
              <w:rPr>
                <w:color w:val="000000"/>
                <w:sz w:val="22"/>
              </w:rPr>
            </w:pPr>
            <w:r w:rsidRPr="00E34A0C">
              <w:rPr>
                <w:color w:val="000000"/>
                <w:sz w:val="22"/>
              </w:rPr>
              <w:t>49</w:t>
            </w:r>
          </w:p>
        </w:tc>
      </w:tr>
      <w:tr w:rsidR="00926742" w:rsidRPr="00E34A0C" w:rsidTr="00E34A0C">
        <w:trPr>
          <w:trHeight w:val="281"/>
          <w:jc w:val="center"/>
        </w:trPr>
        <w:tc>
          <w:tcPr>
            <w:tcW w:w="2453" w:type="dxa"/>
          </w:tcPr>
          <w:p w:rsidR="00926742" w:rsidRPr="00E34A0C" w:rsidRDefault="00926742" w:rsidP="00E34A0C">
            <w:pPr>
              <w:jc w:val="center"/>
            </w:pPr>
            <w:r w:rsidRPr="00E34A0C">
              <w:t>6501-7000</w:t>
            </w:r>
          </w:p>
        </w:tc>
        <w:tc>
          <w:tcPr>
            <w:tcW w:w="2094" w:type="dxa"/>
            <w:vAlign w:val="center"/>
          </w:tcPr>
          <w:p w:rsidR="00926742" w:rsidRPr="00E34A0C" w:rsidRDefault="00926742" w:rsidP="00E34A0C">
            <w:pPr>
              <w:jc w:val="center"/>
              <w:rPr>
                <w:color w:val="000000"/>
                <w:sz w:val="22"/>
              </w:rPr>
            </w:pPr>
            <w:r w:rsidRPr="00E34A0C">
              <w:rPr>
                <w:color w:val="000000"/>
                <w:sz w:val="22"/>
              </w:rPr>
              <w:t>96</w:t>
            </w:r>
          </w:p>
        </w:tc>
        <w:tc>
          <w:tcPr>
            <w:tcW w:w="2039" w:type="dxa"/>
            <w:vAlign w:val="center"/>
          </w:tcPr>
          <w:p w:rsidR="00926742" w:rsidRPr="00E34A0C" w:rsidRDefault="00926742" w:rsidP="00E34A0C">
            <w:pPr>
              <w:jc w:val="center"/>
              <w:rPr>
                <w:color w:val="000000"/>
                <w:sz w:val="22"/>
              </w:rPr>
            </w:pPr>
            <w:r w:rsidRPr="00E34A0C">
              <w:rPr>
                <w:color w:val="000000"/>
                <w:sz w:val="22"/>
              </w:rPr>
              <w:t>140</w:t>
            </w:r>
          </w:p>
        </w:tc>
        <w:tc>
          <w:tcPr>
            <w:tcW w:w="1942" w:type="dxa"/>
            <w:vAlign w:val="center"/>
          </w:tcPr>
          <w:p w:rsidR="00926742" w:rsidRPr="00E34A0C" w:rsidRDefault="00926742" w:rsidP="00E34A0C">
            <w:pPr>
              <w:jc w:val="center"/>
              <w:rPr>
                <w:color w:val="000000"/>
                <w:sz w:val="22"/>
              </w:rPr>
            </w:pPr>
            <w:r w:rsidRPr="00E34A0C">
              <w:rPr>
                <w:color w:val="000000"/>
                <w:sz w:val="22"/>
              </w:rPr>
              <w:t>236</w:t>
            </w:r>
          </w:p>
        </w:tc>
      </w:tr>
      <w:tr w:rsidR="00926742" w:rsidRPr="00E34A0C" w:rsidTr="00E34A0C">
        <w:trPr>
          <w:trHeight w:val="273"/>
          <w:jc w:val="center"/>
        </w:trPr>
        <w:tc>
          <w:tcPr>
            <w:tcW w:w="2453" w:type="dxa"/>
          </w:tcPr>
          <w:p w:rsidR="00926742" w:rsidRPr="00E34A0C" w:rsidRDefault="00926742" w:rsidP="00E34A0C">
            <w:pPr>
              <w:jc w:val="center"/>
            </w:pPr>
            <w:r w:rsidRPr="00E34A0C">
              <w:t>7000</w:t>
            </w:r>
            <w:r w:rsidRPr="00E34A0C">
              <w:rPr>
                <w:rFonts w:hint="eastAsia"/>
              </w:rPr>
              <w:t>元及以上</w:t>
            </w:r>
          </w:p>
        </w:tc>
        <w:tc>
          <w:tcPr>
            <w:tcW w:w="2094" w:type="dxa"/>
            <w:vAlign w:val="center"/>
          </w:tcPr>
          <w:p w:rsidR="00926742" w:rsidRPr="00E34A0C" w:rsidRDefault="00926742" w:rsidP="00E34A0C">
            <w:pPr>
              <w:jc w:val="center"/>
              <w:rPr>
                <w:color w:val="000000"/>
                <w:sz w:val="22"/>
              </w:rPr>
            </w:pPr>
            <w:r w:rsidRPr="00E34A0C">
              <w:rPr>
                <w:color w:val="000000"/>
                <w:sz w:val="22"/>
              </w:rPr>
              <w:t>181</w:t>
            </w:r>
          </w:p>
        </w:tc>
        <w:tc>
          <w:tcPr>
            <w:tcW w:w="2039" w:type="dxa"/>
            <w:vAlign w:val="center"/>
          </w:tcPr>
          <w:p w:rsidR="00926742" w:rsidRPr="00E34A0C" w:rsidRDefault="00926742" w:rsidP="00E34A0C">
            <w:pPr>
              <w:jc w:val="center"/>
              <w:rPr>
                <w:color w:val="000000"/>
                <w:sz w:val="22"/>
              </w:rPr>
            </w:pPr>
            <w:r w:rsidRPr="00E34A0C">
              <w:rPr>
                <w:color w:val="000000"/>
                <w:sz w:val="22"/>
              </w:rPr>
              <w:t>169</w:t>
            </w:r>
          </w:p>
        </w:tc>
        <w:tc>
          <w:tcPr>
            <w:tcW w:w="1942" w:type="dxa"/>
            <w:vAlign w:val="center"/>
          </w:tcPr>
          <w:p w:rsidR="00926742" w:rsidRPr="00E34A0C" w:rsidRDefault="00926742" w:rsidP="00E34A0C">
            <w:pPr>
              <w:jc w:val="center"/>
              <w:rPr>
                <w:color w:val="000000"/>
                <w:sz w:val="22"/>
              </w:rPr>
            </w:pPr>
            <w:r w:rsidRPr="00E34A0C">
              <w:rPr>
                <w:color w:val="000000"/>
                <w:sz w:val="22"/>
              </w:rPr>
              <w:t>350</w:t>
            </w:r>
          </w:p>
        </w:tc>
      </w:tr>
    </w:tbl>
    <w:p w:rsidR="00926742" w:rsidRDefault="00926742" w:rsidP="00B7390F">
      <w:pPr>
        <w:jc w:val="center"/>
        <w:rPr>
          <w:noProof/>
        </w:rPr>
      </w:pPr>
    </w:p>
    <w:p w:rsidR="00926742" w:rsidRDefault="0037732E" w:rsidP="00024AFB">
      <w:pPr>
        <w:jc w:val="left"/>
      </w:pPr>
      <w:r w:rsidRPr="00965185">
        <w:rPr>
          <w:noProof/>
        </w:rPr>
        <w:drawing>
          <wp:inline distT="0" distB="0" distL="0" distR="0">
            <wp:extent cx="5287645" cy="2552065"/>
            <wp:effectExtent l="0" t="0" r="0" b="0"/>
            <wp:docPr id="19" name="对象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26742" w:rsidRDefault="00926742">
      <w:pPr>
        <w:widowControl/>
        <w:jc w:val="left"/>
        <w:rPr>
          <w:rFonts w:ascii="Cambria" w:hAnsi="Cambria"/>
          <w:b/>
          <w:bCs/>
          <w:sz w:val="28"/>
          <w:szCs w:val="28"/>
        </w:rPr>
      </w:pPr>
      <w:r>
        <w:br w:type="page"/>
      </w:r>
    </w:p>
    <w:p w:rsidR="00926742" w:rsidRDefault="00926742" w:rsidP="00E507BB">
      <w:pPr>
        <w:pStyle w:val="4"/>
      </w:pPr>
      <w:bookmarkStart w:id="31" w:name="_Toc470252895"/>
      <w:r>
        <w:lastRenderedPageBreak/>
        <w:t>3.3  2016</w:t>
      </w:r>
      <w:r>
        <w:rPr>
          <w:rFonts w:hint="eastAsia"/>
        </w:rPr>
        <w:t>届本科毕业生专业相关度分析</w:t>
      </w:r>
      <w:bookmarkEnd w:id="31"/>
    </w:p>
    <w:p w:rsidR="00926742" w:rsidRDefault="00926742" w:rsidP="0052224D">
      <w:pPr>
        <w:pStyle w:val="5"/>
        <w:rPr>
          <w:sz w:val="21"/>
          <w:szCs w:val="21"/>
        </w:rPr>
      </w:pPr>
      <w:bookmarkStart w:id="32" w:name="_Toc470252896"/>
      <w:r w:rsidRPr="00335601">
        <w:rPr>
          <w:sz w:val="21"/>
          <w:szCs w:val="21"/>
        </w:rPr>
        <w:t>3.3.1</w:t>
      </w:r>
      <w:r>
        <w:rPr>
          <w:sz w:val="21"/>
          <w:szCs w:val="21"/>
        </w:rPr>
        <w:t xml:space="preserve"> </w:t>
      </w:r>
      <w:r w:rsidRPr="00335601">
        <w:rPr>
          <w:sz w:val="21"/>
          <w:szCs w:val="21"/>
        </w:rPr>
        <w:t xml:space="preserve"> </w:t>
      </w:r>
      <w:r>
        <w:rPr>
          <w:sz w:val="21"/>
          <w:szCs w:val="21"/>
        </w:rPr>
        <w:t>2014-2016</w:t>
      </w:r>
      <w:r>
        <w:rPr>
          <w:rFonts w:hint="eastAsia"/>
          <w:sz w:val="21"/>
          <w:szCs w:val="21"/>
        </w:rPr>
        <w:t>届本科毕业生总体</w:t>
      </w:r>
      <w:r w:rsidRPr="00335601">
        <w:rPr>
          <w:rFonts w:hint="eastAsia"/>
          <w:sz w:val="21"/>
          <w:szCs w:val="21"/>
        </w:rPr>
        <w:t>专业相关度</w:t>
      </w:r>
      <w:bookmarkEnd w:id="32"/>
    </w:p>
    <w:p w:rsidR="00926742" w:rsidRDefault="00926742" w:rsidP="00634371">
      <w:pPr>
        <w:ind w:firstLineChars="200" w:firstLine="420"/>
      </w:pPr>
      <w:r>
        <w:rPr>
          <w:rFonts w:hint="eastAsia"/>
        </w:rPr>
        <w:t>根据统计，</w:t>
      </w:r>
      <w:r>
        <w:t>2016</w:t>
      </w:r>
      <w:r>
        <w:rPr>
          <w:rFonts w:hint="eastAsia"/>
        </w:rPr>
        <w:t>届本科毕业生初次就业的总体专业相关度为</w:t>
      </w:r>
      <w:r>
        <w:t>54.83%</w:t>
      </w:r>
      <w:r>
        <w:rPr>
          <w:rFonts w:hint="eastAsia"/>
        </w:rPr>
        <w:t>。</w:t>
      </w:r>
    </w:p>
    <w:p w:rsidR="00926742" w:rsidRPr="00262DD4" w:rsidRDefault="0037732E" w:rsidP="003050DF">
      <w:pPr>
        <w:jc w:val="left"/>
      </w:pPr>
      <w:r w:rsidRPr="00965185">
        <w:rPr>
          <w:noProof/>
        </w:rPr>
        <w:drawing>
          <wp:inline distT="0" distB="0" distL="0" distR="0">
            <wp:extent cx="5287645" cy="2258060"/>
            <wp:effectExtent l="0" t="0" r="0" b="0"/>
            <wp:docPr id="20" name="对象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26742" w:rsidRDefault="00926742">
      <w:pPr>
        <w:widowControl/>
        <w:jc w:val="left"/>
        <w:rPr>
          <w:b/>
          <w:bCs/>
          <w:szCs w:val="21"/>
        </w:rPr>
      </w:pPr>
      <w:r>
        <w:rPr>
          <w:szCs w:val="21"/>
        </w:rPr>
        <w:br w:type="page"/>
      </w:r>
    </w:p>
    <w:p w:rsidR="00926742" w:rsidRDefault="00926742" w:rsidP="00D76A75">
      <w:pPr>
        <w:pStyle w:val="5"/>
        <w:rPr>
          <w:sz w:val="21"/>
          <w:szCs w:val="21"/>
        </w:rPr>
      </w:pPr>
      <w:bookmarkStart w:id="33" w:name="_Toc470252897"/>
      <w:r w:rsidRPr="00335601">
        <w:rPr>
          <w:sz w:val="21"/>
          <w:szCs w:val="21"/>
        </w:rPr>
        <w:lastRenderedPageBreak/>
        <w:t>3.3.</w:t>
      </w:r>
      <w:r>
        <w:rPr>
          <w:sz w:val="21"/>
          <w:szCs w:val="21"/>
        </w:rPr>
        <w:t>2  2016</w:t>
      </w:r>
      <w:r>
        <w:rPr>
          <w:rFonts w:hint="eastAsia"/>
          <w:sz w:val="21"/>
          <w:szCs w:val="21"/>
        </w:rPr>
        <w:t>届本科毕业生</w:t>
      </w:r>
      <w:r w:rsidRPr="00335601">
        <w:rPr>
          <w:rFonts w:hint="eastAsia"/>
          <w:sz w:val="21"/>
          <w:szCs w:val="21"/>
        </w:rPr>
        <w:t>专业相关度</w:t>
      </w:r>
      <w:r>
        <w:rPr>
          <w:rFonts w:hint="eastAsia"/>
          <w:sz w:val="21"/>
          <w:szCs w:val="21"/>
        </w:rPr>
        <w:t>按学院分析</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64"/>
        <w:gridCol w:w="4264"/>
      </w:tblGrid>
      <w:tr w:rsidR="00926742" w:rsidRPr="00E34A0C" w:rsidTr="00E34A0C">
        <w:trPr>
          <w:tblHeader/>
        </w:trPr>
        <w:tc>
          <w:tcPr>
            <w:tcW w:w="4264" w:type="dxa"/>
            <w:vAlign w:val="bottom"/>
          </w:tcPr>
          <w:p w:rsidR="00926742" w:rsidRPr="00E34A0C" w:rsidRDefault="00926742" w:rsidP="00E34A0C">
            <w:pPr>
              <w:widowControl/>
              <w:jc w:val="center"/>
              <w:rPr>
                <w:rFonts w:ascii="宋体" w:cs="宋体"/>
                <w:b/>
                <w:kern w:val="0"/>
                <w:sz w:val="18"/>
                <w:szCs w:val="18"/>
              </w:rPr>
            </w:pPr>
            <w:r w:rsidRPr="00E34A0C">
              <w:rPr>
                <w:rFonts w:ascii="宋体" w:hAnsi="宋体" w:cs="宋体" w:hint="eastAsia"/>
                <w:b/>
                <w:kern w:val="0"/>
                <w:sz w:val="18"/>
                <w:szCs w:val="18"/>
              </w:rPr>
              <w:t>学院</w:t>
            </w:r>
          </w:p>
        </w:tc>
        <w:tc>
          <w:tcPr>
            <w:tcW w:w="4264" w:type="dxa"/>
            <w:vAlign w:val="bottom"/>
          </w:tcPr>
          <w:p w:rsidR="00926742" w:rsidRPr="00E34A0C" w:rsidRDefault="00926742" w:rsidP="00E34A0C">
            <w:pPr>
              <w:widowControl/>
              <w:jc w:val="center"/>
              <w:rPr>
                <w:rFonts w:ascii="宋体" w:cs="宋体"/>
                <w:b/>
                <w:kern w:val="0"/>
                <w:sz w:val="18"/>
                <w:szCs w:val="18"/>
              </w:rPr>
            </w:pPr>
            <w:r w:rsidRPr="00E34A0C">
              <w:rPr>
                <w:rFonts w:ascii="宋体" w:hAnsi="宋体" w:cs="宋体" w:hint="eastAsia"/>
                <w:b/>
                <w:kern w:val="0"/>
                <w:sz w:val="18"/>
                <w:szCs w:val="18"/>
              </w:rPr>
              <w:t>初次就业的专业相关度</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建筑与城市规划学院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81.05%</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计算机与软件学院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76.83%</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高职本</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73.85%</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艺术设计学院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71.96%</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师范学院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67.85%</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经济学院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66.54%</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管理学院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63.33%</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土木工程学院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62.58%</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法学院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54.94%</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机电与控制工程学院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54.86%</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医学院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53.61%</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信息工程学院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53.54%</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传播学院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52.26%</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电子科学与技术学院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43.43%</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光电工程学院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40.56%</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数学与统计学院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40.29%</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化学与环境工程学院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37.7%</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外国语学院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31.68%</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心理与社会学院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31.03%</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人文学院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29.28%</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材料学院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25.3%</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生命与海洋科学学院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15.72%</w:t>
            </w:r>
          </w:p>
        </w:tc>
      </w:tr>
      <w:tr w:rsidR="00926742" w:rsidRPr="00E34A0C" w:rsidTr="00E34A0C">
        <w:tc>
          <w:tcPr>
            <w:tcW w:w="4264" w:type="dxa"/>
            <w:vAlign w:val="bottom"/>
          </w:tcPr>
          <w:p w:rsidR="00926742" w:rsidRPr="00E34A0C" w:rsidRDefault="00926742">
            <w:pPr>
              <w:rPr>
                <w:rFonts w:ascii="宋体" w:cs="宋体"/>
                <w:sz w:val="18"/>
                <w:szCs w:val="18"/>
              </w:rPr>
            </w:pPr>
            <w:r w:rsidRPr="00E34A0C">
              <w:rPr>
                <w:rFonts w:hint="eastAsia"/>
                <w:sz w:val="18"/>
                <w:szCs w:val="18"/>
              </w:rPr>
              <w:t>物理与能源学院</w:t>
            </w:r>
          </w:p>
        </w:tc>
        <w:tc>
          <w:tcPr>
            <w:tcW w:w="4264" w:type="dxa"/>
            <w:vAlign w:val="bottom"/>
          </w:tcPr>
          <w:p w:rsidR="00926742" w:rsidRPr="00E34A0C" w:rsidRDefault="00926742" w:rsidP="00E34A0C">
            <w:pPr>
              <w:jc w:val="right"/>
              <w:rPr>
                <w:rFonts w:ascii="宋体" w:cs="宋体"/>
                <w:sz w:val="18"/>
                <w:szCs w:val="18"/>
              </w:rPr>
            </w:pPr>
            <w:r w:rsidRPr="00E34A0C">
              <w:rPr>
                <w:sz w:val="18"/>
                <w:szCs w:val="18"/>
              </w:rPr>
              <w:t>13.33%</w:t>
            </w:r>
          </w:p>
        </w:tc>
      </w:tr>
    </w:tbl>
    <w:p w:rsidR="00926742" w:rsidRPr="008F51DA" w:rsidRDefault="00926742">
      <w:pPr>
        <w:widowControl/>
        <w:jc w:val="left"/>
        <w:rPr>
          <w:sz w:val="24"/>
          <w:szCs w:val="24"/>
        </w:rPr>
      </w:pPr>
      <w:r w:rsidRPr="008F51DA">
        <w:rPr>
          <w:sz w:val="24"/>
          <w:szCs w:val="24"/>
        </w:rPr>
        <w:br w:type="page"/>
      </w:r>
    </w:p>
    <w:p w:rsidR="00926742" w:rsidRPr="00B26CC1" w:rsidRDefault="00926742" w:rsidP="002F03B3">
      <w:pPr>
        <w:pStyle w:val="2"/>
        <w:numPr>
          <w:ilvl w:val="0"/>
          <w:numId w:val="1"/>
        </w:numPr>
        <w:jc w:val="center"/>
      </w:pPr>
      <w:bookmarkStart w:id="34" w:name="_Toc470252898"/>
      <w:r w:rsidRPr="00B26CC1">
        <w:lastRenderedPageBreak/>
        <w:t>2016</w:t>
      </w:r>
      <w:r w:rsidRPr="00B26CC1">
        <w:rPr>
          <w:rFonts w:hint="eastAsia"/>
        </w:rPr>
        <w:t>届本科毕业班学生求职情况</w:t>
      </w:r>
      <w:bookmarkEnd w:id="34"/>
    </w:p>
    <w:p w:rsidR="00926742" w:rsidRDefault="00926742" w:rsidP="00634371">
      <w:pPr>
        <w:ind w:firstLineChars="200" w:firstLine="420"/>
      </w:pPr>
      <w:r>
        <w:t>2016</w:t>
      </w:r>
      <w:r>
        <w:rPr>
          <w:rFonts w:hint="eastAsia"/>
        </w:rPr>
        <w:t>年</w:t>
      </w:r>
      <w:r w:rsidR="001049F2">
        <w:rPr>
          <w:rFonts w:hint="eastAsia"/>
        </w:rPr>
        <w:t>5</w:t>
      </w:r>
      <w:r>
        <w:rPr>
          <w:rFonts w:hint="eastAsia"/>
        </w:rPr>
        <w:t>月</w:t>
      </w:r>
      <w:r w:rsidR="001049F2">
        <w:rPr>
          <w:rFonts w:hint="eastAsia"/>
        </w:rPr>
        <w:t>12</w:t>
      </w:r>
      <w:r>
        <w:rPr>
          <w:rFonts w:hint="eastAsia"/>
        </w:rPr>
        <w:t>日</w:t>
      </w:r>
      <w:r>
        <w:t>-5</w:t>
      </w:r>
      <w:r>
        <w:rPr>
          <w:rFonts w:hint="eastAsia"/>
        </w:rPr>
        <w:t>月</w:t>
      </w:r>
      <w:r>
        <w:t>31</w:t>
      </w:r>
      <w:r>
        <w:rPr>
          <w:rFonts w:hint="eastAsia"/>
        </w:rPr>
        <w:t>日，学校就业中心通过网站面向</w:t>
      </w:r>
      <w:r>
        <w:t>2016</w:t>
      </w:r>
      <w:r>
        <w:rPr>
          <w:rFonts w:hint="eastAsia"/>
        </w:rPr>
        <w:t>届本科毕业班学生开展了求职情况调查，共计</w:t>
      </w:r>
      <w:r>
        <w:t>5682</w:t>
      </w:r>
      <w:r>
        <w:rPr>
          <w:rFonts w:hint="eastAsia"/>
        </w:rPr>
        <w:t>名毕业班学生填写了网络调查问卷，结果如下：</w:t>
      </w:r>
    </w:p>
    <w:p w:rsidR="00926742" w:rsidRDefault="00926742" w:rsidP="00634371">
      <w:pPr>
        <w:ind w:firstLineChars="200" w:firstLine="420"/>
      </w:pPr>
    </w:p>
    <w:p w:rsidR="00926742" w:rsidRDefault="00926742" w:rsidP="00634371">
      <w:pPr>
        <w:ind w:firstLineChars="200" w:firstLine="420"/>
      </w:pPr>
      <w:r>
        <w:t>1</w:t>
      </w:r>
      <w:r>
        <w:rPr>
          <w:rFonts w:hint="eastAsia"/>
        </w:rPr>
        <w:t>．在求职过程中总共联系过多少家用人单位（包括递交简历、参加用人招考、用人单位主动邀约）？</w:t>
      </w:r>
    </w:p>
    <w:p w:rsidR="00926742" w:rsidRDefault="0037732E" w:rsidP="00634371">
      <w:pPr>
        <w:ind w:leftChars="-135" w:left="-283"/>
      </w:pPr>
      <w:r w:rsidRPr="00965185">
        <w:rPr>
          <w:noProof/>
        </w:rPr>
        <w:drawing>
          <wp:inline distT="0" distB="0" distL="0" distR="0">
            <wp:extent cx="6353175" cy="3235960"/>
            <wp:effectExtent l="0" t="0" r="0" b="0"/>
            <wp:docPr id="21"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6742" w:rsidRDefault="00926742" w:rsidP="00634371">
      <w:pPr>
        <w:ind w:firstLineChars="200" w:firstLine="420"/>
      </w:pPr>
    </w:p>
    <w:p w:rsidR="00926742" w:rsidRDefault="00926742" w:rsidP="00634371">
      <w:pPr>
        <w:ind w:firstLineChars="200" w:firstLine="420"/>
      </w:pPr>
      <w:r>
        <w:t>2</w:t>
      </w:r>
      <w:r>
        <w:rPr>
          <w:rFonts w:hint="eastAsia"/>
        </w:rPr>
        <w:t>．在求职过程中收到过几份录用邀约（包括书面、电邮、短信或口头等方式的通知）？</w:t>
      </w:r>
    </w:p>
    <w:p w:rsidR="00926742" w:rsidRDefault="0037732E" w:rsidP="00634371">
      <w:pPr>
        <w:ind w:leftChars="-135" w:left="-283"/>
        <w:jc w:val="left"/>
      </w:pPr>
      <w:r w:rsidRPr="00965185">
        <w:rPr>
          <w:noProof/>
        </w:rPr>
        <w:drawing>
          <wp:inline distT="0" distB="0" distL="0" distR="0">
            <wp:extent cx="6353175" cy="3077210"/>
            <wp:effectExtent l="19050" t="0" r="9525" b="8890"/>
            <wp:docPr id="22" name="对象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6742" w:rsidRDefault="00926742">
      <w:pPr>
        <w:widowControl/>
        <w:jc w:val="left"/>
      </w:pPr>
      <w:r>
        <w:br w:type="page"/>
      </w:r>
    </w:p>
    <w:p w:rsidR="00926742" w:rsidRDefault="00926742" w:rsidP="00634371">
      <w:pPr>
        <w:ind w:firstLineChars="200" w:firstLine="420"/>
      </w:pPr>
      <w:r>
        <w:lastRenderedPageBreak/>
        <w:t>3</w:t>
      </w:r>
      <w:r>
        <w:rPr>
          <w:rFonts w:hint="eastAsia"/>
        </w:rPr>
        <w:t>．现在的就业单位是通过以下那个途径获得的？</w:t>
      </w:r>
    </w:p>
    <w:p w:rsidR="00926742" w:rsidRDefault="0037732E" w:rsidP="00634371">
      <w:pPr>
        <w:ind w:leftChars="-135" w:left="-283"/>
      </w:pPr>
      <w:r w:rsidRPr="00965185">
        <w:rPr>
          <w:noProof/>
        </w:rPr>
        <w:drawing>
          <wp:inline distT="0" distB="0" distL="0" distR="0">
            <wp:extent cx="6384925" cy="4134485"/>
            <wp:effectExtent l="19050" t="0" r="15875" b="0"/>
            <wp:docPr id="23" name="对象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6742" w:rsidRDefault="00926742">
      <w:pPr>
        <w:widowControl/>
        <w:jc w:val="left"/>
        <w:rPr>
          <w:rFonts w:ascii="Cambria" w:hAnsi="Cambria"/>
          <w:b/>
          <w:bCs/>
          <w:sz w:val="32"/>
          <w:szCs w:val="32"/>
        </w:rPr>
      </w:pPr>
      <w:r>
        <w:br w:type="page"/>
      </w:r>
    </w:p>
    <w:p w:rsidR="00926742" w:rsidRPr="00BD4304" w:rsidRDefault="00926742" w:rsidP="002F03B3">
      <w:pPr>
        <w:pStyle w:val="2"/>
        <w:numPr>
          <w:ilvl w:val="0"/>
          <w:numId w:val="1"/>
        </w:numPr>
        <w:jc w:val="center"/>
      </w:pPr>
      <w:bookmarkStart w:id="35" w:name="_Toc470252899"/>
      <w:r>
        <w:lastRenderedPageBreak/>
        <w:t>2016</w:t>
      </w:r>
      <w:r w:rsidRPr="00BD4304">
        <w:rPr>
          <w:rFonts w:hint="eastAsia"/>
        </w:rPr>
        <w:t>届本科毕业班学生对校院两级就业工作满意度</w:t>
      </w:r>
      <w:bookmarkEnd w:id="35"/>
    </w:p>
    <w:p w:rsidR="00926742" w:rsidRDefault="00926742" w:rsidP="00634371">
      <w:pPr>
        <w:ind w:firstLineChars="200" w:firstLine="420"/>
      </w:pPr>
      <w:r>
        <w:t>2016</w:t>
      </w:r>
      <w:r>
        <w:rPr>
          <w:rFonts w:hint="eastAsia"/>
        </w:rPr>
        <w:t>年</w:t>
      </w:r>
      <w:r>
        <w:t>1</w:t>
      </w:r>
      <w:r>
        <w:rPr>
          <w:rFonts w:hint="eastAsia"/>
        </w:rPr>
        <w:t>月</w:t>
      </w:r>
      <w:r>
        <w:t>7</w:t>
      </w:r>
      <w:r>
        <w:rPr>
          <w:rFonts w:hint="eastAsia"/>
        </w:rPr>
        <w:t>日～</w:t>
      </w:r>
      <w:r>
        <w:t>5</w:t>
      </w:r>
      <w:r>
        <w:rPr>
          <w:rFonts w:hint="eastAsia"/>
        </w:rPr>
        <w:t>月</w:t>
      </w:r>
      <w:r>
        <w:t>31</w:t>
      </w:r>
      <w:r>
        <w:rPr>
          <w:rFonts w:hint="eastAsia"/>
        </w:rPr>
        <w:t>日，学校就业中心通过网站面向</w:t>
      </w:r>
      <w:r>
        <w:t>2016</w:t>
      </w:r>
      <w:r>
        <w:rPr>
          <w:rFonts w:hint="eastAsia"/>
        </w:rPr>
        <w:t>届本科毕业班学生开展了校院两级就业工作满意度调查，共计</w:t>
      </w:r>
      <w:r>
        <w:t>5682</w:t>
      </w:r>
      <w:r>
        <w:rPr>
          <w:rFonts w:hint="eastAsia"/>
        </w:rPr>
        <w:t>名毕业班学生填写了网络调查问卷。</w:t>
      </w:r>
    </w:p>
    <w:p w:rsidR="00926742" w:rsidRPr="002251E3" w:rsidRDefault="00926742" w:rsidP="00634371">
      <w:pPr>
        <w:ind w:firstLineChars="200" w:firstLine="420"/>
      </w:pPr>
      <w:r>
        <w:rPr>
          <w:rFonts w:hint="eastAsia"/>
        </w:rPr>
        <w:t>问卷中，针对每项就业服务工作的评价选项包括：</w:t>
      </w:r>
      <w:r w:rsidRPr="002251E3">
        <w:t>A.</w:t>
      </w:r>
      <w:r w:rsidRPr="002251E3">
        <w:rPr>
          <w:rFonts w:hint="eastAsia"/>
        </w:rPr>
        <w:t>很有帮助，</w:t>
      </w:r>
      <w:r w:rsidRPr="002251E3">
        <w:t>B.</w:t>
      </w:r>
      <w:r w:rsidRPr="002251E3">
        <w:rPr>
          <w:rFonts w:hint="eastAsia"/>
        </w:rPr>
        <w:t>有一定帮助，</w:t>
      </w:r>
      <w:r w:rsidRPr="002251E3">
        <w:t>C.</w:t>
      </w:r>
      <w:r w:rsidRPr="002251E3">
        <w:rPr>
          <w:rFonts w:hint="eastAsia"/>
        </w:rPr>
        <w:t>稍有帮助，</w:t>
      </w:r>
      <w:r w:rsidRPr="002251E3">
        <w:t>D.</w:t>
      </w:r>
      <w:r w:rsidRPr="002251E3">
        <w:rPr>
          <w:rFonts w:hint="eastAsia"/>
        </w:rPr>
        <w:t>帮助不大，</w:t>
      </w:r>
      <w:r w:rsidRPr="002251E3">
        <w:t>E.</w:t>
      </w:r>
      <w:r w:rsidRPr="002251E3">
        <w:rPr>
          <w:rFonts w:hint="eastAsia"/>
        </w:rPr>
        <w:t>只是听说过，</w:t>
      </w:r>
      <w:r w:rsidRPr="002251E3">
        <w:t>F.</w:t>
      </w:r>
      <w:r w:rsidRPr="002251E3">
        <w:rPr>
          <w:rFonts w:hint="eastAsia"/>
        </w:rPr>
        <w:t>没有印象。</w:t>
      </w:r>
    </w:p>
    <w:p w:rsidR="00926742" w:rsidRPr="002251E3" w:rsidRDefault="00926742" w:rsidP="00634371">
      <w:pPr>
        <w:ind w:firstLineChars="200" w:firstLine="420"/>
      </w:pPr>
      <w:r w:rsidRPr="002251E3">
        <w:rPr>
          <w:rFonts w:hint="eastAsia"/>
        </w:rPr>
        <w:t>基于每项就业服务工作</w:t>
      </w:r>
      <w:r w:rsidRPr="002251E3">
        <w:t>A</w:t>
      </w:r>
      <w:r w:rsidRPr="002251E3">
        <w:rPr>
          <w:rFonts w:hint="eastAsia"/>
        </w:rPr>
        <w:t>～</w:t>
      </w:r>
      <w:r w:rsidRPr="002251E3">
        <w:t>F</w:t>
      </w:r>
      <w:r w:rsidRPr="002251E3">
        <w:rPr>
          <w:rFonts w:hint="eastAsia"/>
        </w:rPr>
        <w:t>选项的统计人数，按照以下方式计算出三个评价</w:t>
      </w:r>
      <w:r>
        <w:rPr>
          <w:rFonts w:hint="eastAsia"/>
        </w:rPr>
        <w:t>维度</w:t>
      </w:r>
      <w:r w:rsidRPr="002251E3">
        <w:rPr>
          <w:rFonts w:hint="eastAsia"/>
        </w:rPr>
        <w:t>：</w:t>
      </w:r>
    </w:p>
    <w:p w:rsidR="00926742" w:rsidRDefault="00926742" w:rsidP="00634371">
      <w:pPr>
        <w:ind w:firstLineChars="200" w:firstLine="420"/>
      </w:pPr>
      <w:r w:rsidRPr="002251E3">
        <w:rPr>
          <w:rFonts w:hint="eastAsia"/>
        </w:rPr>
        <w:t>知晓度＝（</w:t>
      </w:r>
      <w:r w:rsidRPr="002251E3">
        <w:t>A</w:t>
      </w:r>
      <w:r w:rsidRPr="002251E3">
        <w:rPr>
          <w:rFonts w:hint="eastAsia"/>
        </w:rPr>
        <w:t>＋</w:t>
      </w:r>
      <w:r w:rsidRPr="002251E3">
        <w:t>B</w:t>
      </w:r>
      <w:r w:rsidRPr="002251E3">
        <w:rPr>
          <w:rFonts w:hint="eastAsia"/>
        </w:rPr>
        <w:t>＋</w:t>
      </w:r>
      <w:r w:rsidRPr="002251E3">
        <w:t>C</w:t>
      </w:r>
      <w:r w:rsidRPr="002251E3">
        <w:rPr>
          <w:rFonts w:hint="eastAsia"/>
        </w:rPr>
        <w:t>＋</w:t>
      </w:r>
      <w:r w:rsidRPr="002251E3">
        <w:t>D</w:t>
      </w:r>
      <w:r w:rsidRPr="002251E3">
        <w:rPr>
          <w:rFonts w:hint="eastAsia"/>
        </w:rPr>
        <w:t>＋</w:t>
      </w:r>
      <w:r w:rsidRPr="002251E3">
        <w:t>E</w:t>
      </w:r>
      <w:r w:rsidRPr="002251E3">
        <w:rPr>
          <w:rFonts w:hint="eastAsia"/>
        </w:rPr>
        <w:t>）÷</w:t>
      </w:r>
      <w:r>
        <w:rPr>
          <w:rFonts w:hint="eastAsia"/>
        </w:rPr>
        <w:t>（</w:t>
      </w:r>
      <w:r w:rsidRPr="002251E3">
        <w:t>A</w:t>
      </w:r>
      <w:r w:rsidRPr="002251E3">
        <w:rPr>
          <w:rFonts w:hint="eastAsia"/>
        </w:rPr>
        <w:t>＋</w:t>
      </w:r>
      <w:r w:rsidRPr="002251E3">
        <w:t>B</w:t>
      </w:r>
      <w:r w:rsidRPr="002251E3">
        <w:rPr>
          <w:rFonts w:hint="eastAsia"/>
        </w:rPr>
        <w:t>＋</w:t>
      </w:r>
      <w:r w:rsidRPr="002251E3">
        <w:t>C</w:t>
      </w:r>
      <w:r w:rsidRPr="002251E3">
        <w:rPr>
          <w:rFonts w:hint="eastAsia"/>
        </w:rPr>
        <w:t>＋</w:t>
      </w:r>
      <w:r w:rsidRPr="002251E3">
        <w:t>D</w:t>
      </w:r>
      <w:r w:rsidRPr="002251E3">
        <w:rPr>
          <w:rFonts w:hint="eastAsia"/>
        </w:rPr>
        <w:t>＋</w:t>
      </w:r>
      <w:r w:rsidRPr="002251E3">
        <w:t>E</w:t>
      </w:r>
      <w:r w:rsidRPr="002251E3">
        <w:rPr>
          <w:rFonts w:hint="eastAsia"/>
        </w:rPr>
        <w:t>＋</w:t>
      </w:r>
      <w:r>
        <w:t>F</w:t>
      </w:r>
      <w:r>
        <w:rPr>
          <w:rFonts w:hint="eastAsia"/>
        </w:rPr>
        <w:t>）</w:t>
      </w:r>
    </w:p>
    <w:p w:rsidR="00926742" w:rsidRDefault="00926742" w:rsidP="00634371">
      <w:pPr>
        <w:ind w:firstLineChars="200" w:firstLine="420"/>
      </w:pPr>
      <w:r>
        <w:rPr>
          <w:rFonts w:hint="eastAsia"/>
        </w:rPr>
        <w:t>参与度</w:t>
      </w:r>
      <w:r w:rsidRPr="002251E3">
        <w:rPr>
          <w:rFonts w:hint="eastAsia"/>
        </w:rPr>
        <w:t>＝（</w:t>
      </w:r>
      <w:r w:rsidRPr="002251E3">
        <w:t>A</w:t>
      </w:r>
      <w:r w:rsidRPr="002251E3">
        <w:rPr>
          <w:rFonts w:hint="eastAsia"/>
        </w:rPr>
        <w:t>＋</w:t>
      </w:r>
      <w:r w:rsidRPr="002251E3">
        <w:t>B</w:t>
      </w:r>
      <w:r w:rsidRPr="002251E3">
        <w:rPr>
          <w:rFonts w:hint="eastAsia"/>
        </w:rPr>
        <w:t>＋</w:t>
      </w:r>
      <w:r w:rsidRPr="002251E3">
        <w:t>C</w:t>
      </w:r>
      <w:r w:rsidRPr="002251E3">
        <w:rPr>
          <w:rFonts w:hint="eastAsia"/>
        </w:rPr>
        <w:t>＋</w:t>
      </w:r>
      <w:r w:rsidRPr="002251E3">
        <w:t>D</w:t>
      </w:r>
      <w:r w:rsidRPr="002251E3">
        <w:rPr>
          <w:rFonts w:hint="eastAsia"/>
        </w:rPr>
        <w:t>）÷</w:t>
      </w:r>
      <w:r>
        <w:rPr>
          <w:rFonts w:hint="eastAsia"/>
        </w:rPr>
        <w:t>（</w:t>
      </w:r>
      <w:r w:rsidRPr="002251E3">
        <w:t>A</w:t>
      </w:r>
      <w:r w:rsidRPr="002251E3">
        <w:rPr>
          <w:rFonts w:hint="eastAsia"/>
        </w:rPr>
        <w:t>＋</w:t>
      </w:r>
      <w:r w:rsidRPr="002251E3">
        <w:t>B</w:t>
      </w:r>
      <w:r w:rsidRPr="002251E3">
        <w:rPr>
          <w:rFonts w:hint="eastAsia"/>
        </w:rPr>
        <w:t>＋</w:t>
      </w:r>
      <w:r w:rsidRPr="002251E3">
        <w:t>C</w:t>
      </w:r>
      <w:r w:rsidRPr="002251E3">
        <w:rPr>
          <w:rFonts w:hint="eastAsia"/>
        </w:rPr>
        <w:t>＋</w:t>
      </w:r>
      <w:r w:rsidRPr="002251E3">
        <w:t>D</w:t>
      </w:r>
      <w:r w:rsidRPr="002251E3">
        <w:rPr>
          <w:rFonts w:hint="eastAsia"/>
        </w:rPr>
        <w:t>＋</w:t>
      </w:r>
      <w:r w:rsidRPr="002251E3">
        <w:t>E</w:t>
      </w:r>
      <w:r>
        <w:rPr>
          <w:rFonts w:hint="eastAsia"/>
        </w:rPr>
        <w:t>）</w:t>
      </w:r>
    </w:p>
    <w:p w:rsidR="00926742" w:rsidRDefault="00926742" w:rsidP="00634371">
      <w:pPr>
        <w:ind w:firstLineChars="200" w:firstLine="420"/>
      </w:pPr>
      <w:r>
        <w:rPr>
          <w:rFonts w:hint="eastAsia"/>
        </w:rPr>
        <w:t>帮助度</w:t>
      </w:r>
      <w:r w:rsidRPr="002251E3">
        <w:rPr>
          <w:rFonts w:hint="eastAsia"/>
        </w:rPr>
        <w:t>＝（</w:t>
      </w:r>
      <w:r w:rsidRPr="002251E3">
        <w:t>A</w:t>
      </w:r>
      <w:r w:rsidRPr="002251E3">
        <w:rPr>
          <w:rFonts w:hint="eastAsia"/>
        </w:rPr>
        <w:t>＋</w:t>
      </w:r>
      <w:r w:rsidRPr="002251E3">
        <w:t>B</w:t>
      </w:r>
      <w:r w:rsidRPr="002251E3">
        <w:rPr>
          <w:rFonts w:hint="eastAsia"/>
        </w:rPr>
        <w:t>＋</w:t>
      </w:r>
      <w:r w:rsidRPr="002251E3">
        <w:t>C</w:t>
      </w:r>
      <w:r w:rsidRPr="002251E3">
        <w:rPr>
          <w:rFonts w:hint="eastAsia"/>
        </w:rPr>
        <w:t>）÷</w:t>
      </w:r>
      <w:r>
        <w:rPr>
          <w:rFonts w:hint="eastAsia"/>
        </w:rPr>
        <w:t>（</w:t>
      </w:r>
      <w:r w:rsidRPr="002251E3">
        <w:t>A</w:t>
      </w:r>
      <w:r w:rsidRPr="002251E3">
        <w:rPr>
          <w:rFonts w:hint="eastAsia"/>
        </w:rPr>
        <w:t>＋</w:t>
      </w:r>
      <w:r w:rsidRPr="002251E3">
        <w:t>B</w:t>
      </w:r>
      <w:r w:rsidRPr="002251E3">
        <w:rPr>
          <w:rFonts w:hint="eastAsia"/>
        </w:rPr>
        <w:t>＋</w:t>
      </w:r>
      <w:r w:rsidRPr="002251E3">
        <w:t>C</w:t>
      </w:r>
      <w:r w:rsidRPr="002251E3">
        <w:rPr>
          <w:rFonts w:hint="eastAsia"/>
        </w:rPr>
        <w:t>＋</w:t>
      </w:r>
      <w:r w:rsidRPr="002251E3">
        <w:t>D</w:t>
      </w:r>
      <w:r>
        <w:rPr>
          <w:rFonts w:hint="eastAsia"/>
        </w:rPr>
        <w:t>）</w:t>
      </w:r>
    </w:p>
    <w:p w:rsidR="00926742" w:rsidRDefault="00926742" w:rsidP="000B2E7A">
      <w:pPr>
        <w:pStyle w:val="4"/>
      </w:pPr>
      <w:bookmarkStart w:id="36" w:name="_Toc470252900"/>
      <w:r>
        <w:t>5.1  2016</w:t>
      </w:r>
      <w:r>
        <w:rPr>
          <w:rFonts w:hint="eastAsia"/>
        </w:rPr>
        <w:t>届本科毕业班学生对所在学院就业工作满意度调查</w:t>
      </w:r>
      <w:bookmarkEnd w:id="36"/>
    </w:p>
    <w:p w:rsidR="00926742" w:rsidRDefault="00926742" w:rsidP="00634371">
      <w:pPr>
        <w:ind w:firstLineChars="200" w:firstLine="420"/>
      </w:pPr>
      <w:r>
        <w:t>1</w:t>
      </w:r>
      <w:r>
        <w:rPr>
          <w:rFonts w:hint="eastAsia"/>
        </w:rPr>
        <w:t>．所在学院在新生学期开展的专业前瞻教育（包括专业介绍、修读引导、学习适应、就业方向等）</w:t>
      </w:r>
    </w:p>
    <w:p w:rsidR="00926742" w:rsidRDefault="0037732E" w:rsidP="002251E3">
      <w:pPr>
        <w:jc w:val="left"/>
      </w:pPr>
      <w:r w:rsidRPr="00965185">
        <w:rPr>
          <w:noProof/>
        </w:rPr>
        <w:drawing>
          <wp:inline distT="0" distB="0" distL="0" distR="0">
            <wp:extent cx="5295265" cy="3084830"/>
            <wp:effectExtent l="19050" t="0" r="19685" b="1270"/>
            <wp:docPr id="24" name="图表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26742" w:rsidRDefault="00926742">
      <w:pPr>
        <w:widowControl/>
        <w:jc w:val="left"/>
      </w:pPr>
      <w:r>
        <w:br w:type="page"/>
      </w:r>
    </w:p>
    <w:p w:rsidR="00926742" w:rsidRDefault="00926742" w:rsidP="00634371">
      <w:pPr>
        <w:ind w:firstLineChars="200" w:firstLine="420"/>
      </w:pPr>
      <w:r>
        <w:lastRenderedPageBreak/>
        <w:t>2</w:t>
      </w:r>
      <w:r>
        <w:rPr>
          <w:rFonts w:hint="eastAsia"/>
        </w:rPr>
        <w:t>．所在学院在修读期间开展的生涯规划与就业指导（包括生涯规划、就业实习实践、就业形势与政策、就业辅导等）</w:t>
      </w:r>
    </w:p>
    <w:p w:rsidR="00926742" w:rsidRDefault="00926742" w:rsidP="00CC3C93"/>
    <w:p w:rsidR="00926742" w:rsidRDefault="0037732E" w:rsidP="002251E3">
      <w:pPr>
        <w:jc w:val="left"/>
      </w:pPr>
      <w:r w:rsidRPr="00965185">
        <w:rPr>
          <w:noProof/>
        </w:rPr>
        <w:drawing>
          <wp:inline distT="0" distB="0" distL="0" distR="0">
            <wp:extent cx="5287645" cy="2838450"/>
            <wp:effectExtent l="19050" t="0" r="27305" b="0"/>
            <wp:docPr id="25" name="图表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26742" w:rsidRDefault="00926742">
      <w:pPr>
        <w:widowControl/>
        <w:jc w:val="left"/>
      </w:pPr>
    </w:p>
    <w:p w:rsidR="00926742" w:rsidRDefault="00926742" w:rsidP="00634371">
      <w:pPr>
        <w:ind w:firstLineChars="200" w:firstLine="420"/>
      </w:pPr>
      <w:r>
        <w:t>3</w:t>
      </w:r>
      <w:r>
        <w:rPr>
          <w:rFonts w:hint="eastAsia"/>
        </w:rPr>
        <w:t>．所在学院组织的校园招聘活动（包括组织招聘会、发布招聘会、推介工作机会等）</w:t>
      </w:r>
    </w:p>
    <w:p w:rsidR="00926742" w:rsidRDefault="00926742" w:rsidP="00634371">
      <w:pPr>
        <w:ind w:firstLineChars="200" w:firstLine="420"/>
      </w:pPr>
    </w:p>
    <w:p w:rsidR="00926742" w:rsidRDefault="0037732E" w:rsidP="002251E3">
      <w:pPr>
        <w:jc w:val="left"/>
      </w:pPr>
      <w:r w:rsidRPr="00965185">
        <w:rPr>
          <w:noProof/>
        </w:rPr>
        <w:drawing>
          <wp:inline distT="0" distB="0" distL="0" distR="0">
            <wp:extent cx="5287645" cy="2361565"/>
            <wp:effectExtent l="19050" t="0" r="27305" b="635"/>
            <wp:docPr id="26" name="对象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26742" w:rsidRDefault="00926742">
      <w:pPr>
        <w:widowControl/>
        <w:jc w:val="left"/>
      </w:pPr>
    </w:p>
    <w:p w:rsidR="00926742" w:rsidRPr="00202012" w:rsidRDefault="00926742" w:rsidP="00634371">
      <w:pPr>
        <w:ind w:firstLineChars="200" w:firstLine="420"/>
      </w:pPr>
      <w:r>
        <w:t>4</w:t>
      </w:r>
      <w:r>
        <w:rPr>
          <w:rFonts w:hint="eastAsia"/>
        </w:rPr>
        <w:t>．所在学院的就业咨询服务（包括对电话、信箱、</w:t>
      </w:r>
      <w:r>
        <w:t>QQ</w:t>
      </w:r>
      <w:r>
        <w:rPr>
          <w:rFonts w:hint="eastAsia"/>
        </w:rPr>
        <w:t>、</w:t>
      </w:r>
      <w:r>
        <w:t>Email</w:t>
      </w:r>
      <w:r>
        <w:rPr>
          <w:rFonts w:hint="eastAsia"/>
        </w:rPr>
        <w:t>、面对面等咨询渠道与响应质量）</w:t>
      </w:r>
    </w:p>
    <w:p w:rsidR="00926742" w:rsidRDefault="0037732E" w:rsidP="00330BD8">
      <w:pPr>
        <w:jc w:val="left"/>
      </w:pPr>
      <w:r w:rsidRPr="00965185">
        <w:rPr>
          <w:noProof/>
        </w:rPr>
        <w:lastRenderedPageBreak/>
        <w:drawing>
          <wp:inline distT="0" distB="0" distL="0" distR="0">
            <wp:extent cx="5287645" cy="2512695"/>
            <wp:effectExtent l="19050" t="0" r="27305" b="1905"/>
            <wp:docPr id="27"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26742" w:rsidRDefault="00926742">
      <w:pPr>
        <w:widowControl/>
        <w:jc w:val="left"/>
      </w:pPr>
      <w:r>
        <w:br w:type="page"/>
      </w:r>
    </w:p>
    <w:p w:rsidR="00926742" w:rsidRDefault="00926742" w:rsidP="000B2E7A">
      <w:pPr>
        <w:pStyle w:val="4"/>
      </w:pPr>
      <w:bookmarkStart w:id="37" w:name="_Toc470252901"/>
      <w:r>
        <w:lastRenderedPageBreak/>
        <w:t>5.2  2016</w:t>
      </w:r>
      <w:r>
        <w:rPr>
          <w:rFonts w:hint="eastAsia"/>
        </w:rPr>
        <w:t>届本科毕业班学生对学校就业工作满意度调查</w:t>
      </w:r>
      <w:bookmarkEnd w:id="37"/>
    </w:p>
    <w:p w:rsidR="00926742" w:rsidRDefault="00926742" w:rsidP="00634371">
      <w:pPr>
        <w:ind w:firstLineChars="200" w:firstLine="420"/>
      </w:pPr>
      <w:r>
        <w:t>1</w:t>
      </w:r>
      <w:r>
        <w:rPr>
          <w:rFonts w:hint="eastAsia"/>
        </w:rPr>
        <w:t>．学校开设的生涯规划与就业指导类选修课程</w:t>
      </w:r>
    </w:p>
    <w:p w:rsidR="00926742" w:rsidRDefault="00926742" w:rsidP="002C0982"/>
    <w:p w:rsidR="00926742" w:rsidRPr="00503E35" w:rsidRDefault="0037732E" w:rsidP="00330BD8">
      <w:pPr>
        <w:jc w:val="left"/>
      </w:pPr>
      <w:r w:rsidRPr="00965185">
        <w:rPr>
          <w:noProof/>
        </w:rPr>
        <w:drawing>
          <wp:inline distT="0" distB="0" distL="0" distR="0">
            <wp:extent cx="5263515" cy="2369185"/>
            <wp:effectExtent l="19050" t="0" r="13335" b="0"/>
            <wp:docPr id="28" name="对象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26742" w:rsidRDefault="00926742" w:rsidP="00634371">
      <w:pPr>
        <w:ind w:firstLineChars="200" w:firstLine="420"/>
      </w:pPr>
    </w:p>
    <w:p w:rsidR="00926742" w:rsidRDefault="00926742" w:rsidP="00634371">
      <w:pPr>
        <w:ind w:firstLineChars="200" w:firstLine="420"/>
      </w:pPr>
      <w:r>
        <w:t>2</w:t>
      </w:r>
      <w:r>
        <w:rPr>
          <w:rFonts w:hint="eastAsia"/>
        </w:rPr>
        <w:t>．学校开展的生涯规划系列活动（讲座、论坛、工作坊、竞赛、企业参访等）</w:t>
      </w:r>
    </w:p>
    <w:p w:rsidR="00926742" w:rsidRDefault="00926742" w:rsidP="00634371">
      <w:pPr>
        <w:ind w:firstLineChars="200" w:firstLine="420"/>
      </w:pPr>
    </w:p>
    <w:p w:rsidR="00926742" w:rsidRDefault="0037732E" w:rsidP="00330BD8">
      <w:pPr>
        <w:jc w:val="left"/>
      </w:pPr>
      <w:r w:rsidRPr="00965185">
        <w:rPr>
          <w:noProof/>
        </w:rPr>
        <w:drawing>
          <wp:inline distT="0" distB="0" distL="0" distR="0">
            <wp:extent cx="5263515" cy="2298065"/>
            <wp:effectExtent l="19050" t="0" r="13335" b="6985"/>
            <wp:docPr id="29" name="对象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26742" w:rsidRDefault="00926742" w:rsidP="00634371">
      <w:pPr>
        <w:ind w:firstLineChars="200" w:firstLine="420"/>
      </w:pPr>
    </w:p>
    <w:p w:rsidR="00926742" w:rsidRDefault="00926742" w:rsidP="00634371">
      <w:pPr>
        <w:ind w:firstLineChars="200" w:firstLine="420"/>
      </w:pPr>
      <w:r>
        <w:t>3</w:t>
      </w:r>
      <w:r>
        <w:rPr>
          <w:rFonts w:hint="eastAsia"/>
        </w:rPr>
        <w:t>．</w:t>
      </w:r>
      <w:r>
        <w:t xml:space="preserve"> </w:t>
      </w:r>
      <w:r>
        <w:rPr>
          <w:rFonts w:hint="eastAsia"/>
        </w:rPr>
        <w:t>学校通过线上（网络）渠道提供的就业政策与咨询</w:t>
      </w:r>
    </w:p>
    <w:p w:rsidR="00926742" w:rsidRPr="00503E35" w:rsidRDefault="0037732E" w:rsidP="00330BD8">
      <w:pPr>
        <w:jc w:val="left"/>
      </w:pPr>
      <w:r w:rsidRPr="00965185">
        <w:rPr>
          <w:noProof/>
        </w:rPr>
        <w:drawing>
          <wp:inline distT="0" distB="0" distL="0" distR="0">
            <wp:extent cx="5287645" cy="2472690"/>
            <wp:effectExtent l="19050" t="0" r="27305" b="3810"/>
            <wp:docPr id="30" name="对象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26742" w:rsidRDefault="00926742" w:rsidP="00634371">
      <w:pPr>
        <w:ind w:firstLineChars="200" w:firstLine="420"/>
      </w:pPr>
    </w:p>
    <w:p w:rsidR="00926742" w:rsidRDefault="00926742" w:rsidP="00634371">
      <w:pPr>
        <w:ind w:firstLineChars="200" w:firstLine="420"/>
      </w:pPr>
      <w:r>
        <w:t>4</w:t>
      </w:r>
      <w:r>
        <w:rPr>
          <w:rFonts w:hint="eastAsia"/>
        </w:rPr>
        <w:t>．学校通过线下渠道提供的就业政策与资讯（包括编印《就业派遣指南》、就业政策宣讲会）</w:t>
      </w:r>
    </w:p>
    <w:p w:rsidR="00926742" w:rsidRDefault="0037732E" w:rsidP="00330BD8">
      <w:pPr>
        <w:jc w:val="left"/>
      </w:pPr>
      <w:r w:rsidRPr="00965185">
        <w:rPr>
          <w:noProof/>
        </w:rPr>
        <w:drawing>
          <wp:inline distT="0" distB="0" distL="0" distR="0">
            <wp:extent cx="5287645" cy="2329815"/>
            <wp:effectExtent l="19050" t="0" r="27305" b="0"/>
            <wp:docPr id="31" name="对象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26742" w:rsidRDefault="00926742" w:rsidP="00634371">
      <w:pPr>
        <w:ind w:firstLineChars="200" w:firstLine="420"/>
      </w:pPr>
    </w:p>
    <w:p w:rsidR="00926742" w:rsidRDefault="00926742" w:rsidP="00634371">
      <w:pPr>
        <w:ind w:firstLineChars="200" w:firstLine="420"/>
      </w:pPr>
      <w:r>
        <w:t>5</w:t>
      </w:r>
      <w:r>
        <w:rPr>
          <w:rFonts w:hint="eastAsia"/>
        </w:rPr>
        <w:t>．学校提供的线上就业招聘信息（就业中心网站、公文通、就业中心微博）</w:t>
      </w:r>
    </w:p>
    <w:p w:rsidR="00926742" w:rsidRDefault="00926742" w:rsidP="00634371">
      <w:pPr>
        <w:ind w:firstLineChars="200" w:firstLine="420"/>
      </w:pPr>
    </w:p>
    <w:p w:rsidR="00926742" w:rsidRDefault="0037732E" w:rsidP="00330BD8">
      <w:pPr>
        <w:jc w:val="left"/>
      </w:pPr>
      <w:r w:rsidRPr="00965185">
        <w:rPr>
          <w:noProof/>
        </w:rPr>
        <w:drawing>
          <wp:inline distT="0" distB="0" distL="0" distR="0">
            <wp:extent cx="5287645" cy="2353310"/>
            <wp:effectExtent l="19050" t="0" r="27305" b="8890"/>
            <wp:docPr id="32" name="对象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26742" w:rsidRDefault="00926742">
      <w:pPr>
        <w:widowControl/>
        <w:jc w:val="left"/>
      </w:pPr>
      <w:r>
        <w:br w:type="page"/>
      </w:r>
    </w:p>
    <w:p w:rsidR="00926742" w:rsidRDefault="00926742" w:rsidP="00634371">
      <w:pPr>
        <w:ind w:firstLineChars="200" w:firstLine="420"/>
      </w:pPr>
      <w:r>
        <w:lastRenderedPageBreak/>
        <w:t>6</w:t>
      </w:r>
      <w:r>
        <w:rPr>
          <w:rFonts w:hint="eastAsia"/>
        </w:rPr>
        <w:t>．学校提供的线下就业招聘服务（包括校园招聘会、宣讲会、面试笔试等）</w:t>
      </w:r>
    </w:p>
    <w:p w:rsidR="00926742" w:rsidRDefault="0037732E" w:rsidP="00330BD8">
      <w:pPr>
        <w:jc w:val="left"/>
      </w:pPr>
      <w:r w:rsidRPr="00965185">
        <w:rPr>
          <w:noProof/>
        </w:rPr>
        <w:drawing>
          <wp:inline distT="0" distB="0" distL="0" distR="0">
            <wp:extent cx="5287645" cy="2544445"/>
            <wp:effectExtent l="19050" t="0" r="27305" b="8255"/>
            <wp:docPr id="33" name="图表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26742" w:rsidRDefault="00926742" w:rsidP="00634371">
      <w:pPr>
        <w:ind w:firstLineChars="200" w:firstLine="420"/>
      </w:pPr>
    </w:p>
    <w:p w:rsidR="00926742" w:rsidRDefault="00926742" w:rsidP="00634371">
      <w:pPr>
        <w:ind w:firstLineChars="200" w:firstLine="420"/>
      </w:pPr>
      <w:r>
        <w:t>7</w:t>
      </w:r>
      <w:r>
        <w:rPr>
          <w:rFonts w:hint="eastAsia"/>
        </w:rPr>
        <w:t>．学校的就业咨询服务（含电话、信箱、</w:t>
      </w:r>
      <w:r>
        <w:t>QQ</w:t>
      </w:r>
      <w:r>
        <w:rPr>
          <w:rFonts w:hint="eastAsia"/>
        </w:rPr>
        <w:t>、</w:t>
      </w:r>
      <w:r>
        <w:t>Email</w:t>
      </w:r>
      <w:r>
        <w:rPr>
          <w:rFonts w:hint="eastAsia"/>
        </w:rPr>
        <w:t>、面对面等咨询渠道与响应质量）</w:t>
      </w:r>
    </w:p>
    <w:p w:rsidR="00926742" w:rsidRDefault="00926742" w:rsidP="00634371">
      <w:pPr>
        <w:ind w:firstLineChars="200" w:firstLine="420"/>
      </w:pPr>
    </w:p>
    <w:p w:rsidR="00926742" w:rsidRDefault="0037732E" w:rsidP="00330BD8">
      <w:pPr>
        <w:jc w:val="left"/>
      </w:pPr>
      <w:r w:rsidRPr="00965185">
        <w:rPr>
          <w:noProof/>
        </w:rPr>
        <w:drawing>
          <wp:inline distT="0" distB="0" distL="0" distR="0">
            <wp:extent cx="5287645" cy="2353310"/>
            <wp:effectExtent l="19050" t="0" r="27305" b="8890"/>
            <wp:docPr id="34" name="对象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26742" w:rsidRDefault="00926742">
      <w:pPr>
        <w:widowControl/>
        <w:jc w:val="left"/>
      </w:pPr>
      <w:r>
        <w:br w:type="page"/>
      </w:r>
    </w:p>
    <w:p w:rsidR="00926742" w:rsidRDefault="00926742" w:rsidP="002F03B3">
      <w:pPr>
        <w:pStyle w:val="2"/>
        <w:numPr>
          <w:ilvl w:val="0"/>
          <w:numId w:val="1"/>
        </w:numPr>
        <w:jc w:val="center"/>
      </w:pPr>
      <w:bookmarkStart w:id="38" w:name="_Toc470252902"/>
      <w:r>
        <w:lastRenderedPageBreak/>
        <w:t>2016</w:t>
      </w:r>
      <w:r>
        <w:rPr>
          <w:rFonts w:hint="eastAsia"/>
        </w:rPr>
        <w:t>届本科毕业生就业特点及发展趋势</w:t>
      </w:r>
      <w:bookmarkEnd w:id="38"/>
    </w:p>
    <w:p w:rsidR="00926742" w:rsidRDefault="00926742" w:rsidP="002A3D3D">
      <w:pPr>
        <w:pStyle w:val="4"/>
      </w:pPr>
      <w:bookmarkStart w:id="39" w:name="_Toc470252903"/>
      <w:r>
        <w:t>6.1  2013</w:t>
      </w:r>
      <w:r>
        <w:rPr>
          <w:rFonts w:hint="eastAsia"/>
        </w:rPr>
        <w:t>～</w:t>
      </w:r>
      <w:r>
        <w:t>2016</w:t>
      </w:r>
      <w:r>
        <w:rPr>
          <w:rFonts w:hint="eastAsia"/>
        </w:rPr>
        <w:t>届本科毕业生国内读研比例趋势分析</w:t>
      </w:r>
      <w:bookmarkEnd w:id="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2118"/>
        <w:gridCol w:w="2118"/>
        <w:gridCol w:w="2118"/>
      </w:tblGrid>
      <w:tr w:rsidR="00926742" w:rsidRPr="00E34A0C" w:rsidTr="00E34A0C">
        <w:tc>
          <w:tcPr>
            <w:tcW w:w="2118" w:type="dxa"/>
          </w:tcPr>
          <w:p w:rsidR="00926742" w:rsidRPr="00E34A0C" w:rsidRDefault="00926742" w:rsidP="00E34A0C">
            <w:pPr>
              <w:jc w:val="center"/>
            </w:pPr>
            <w:r w:rsidRPr="00E34A0C">
              <w:rPr>
                <w:rFonts w:hint="eastAsia"/>
              </w:rPr>
              <w:t>毕业届别</w:t>
            </w:r>
          </w:p>
        </w:tc>
        <w:tc>
          <w:tcPr>
            <w:tcW w:w="2118" w:type="dxa"/>
          </w:tcPr>
          <w:p w:rsidR="00926742" w:rsidRPr="00E34A0C" w:rsidRDefault="00926742" w:rsidP="00E34A0C">
            <w:pPr>
              <w:jc w:val="center"/>
            </w:pPr>
            <w:r w:rsidRPr="00E34A0C">
              <w:rPr>
                <w:rFonts w:hint="eastAsia"/>
              </w:rPr>
              <w:t>毕业人数</w:t>
            </w:r>
          </w:p>
        </w:tc>
        <w:tc>
          <w:tcPr>
            <w:tcW w:w="2118" w:type="dxa"/>
          </w:tcPr>
          <w:p w:rsidR="00926742" w:rsidRPr="00E34A0C" w:rsidRDefault="00926742" w:rsidP="00E34A0C">
            <w:pPr>
              <w:jc w:val="center"/>
            </w:pPr>
            <w:r w:rsidRPr="00E34A0C">
              <w:rPr>
                <w:rFonts w:hint="eastAsia"/>
              </w:rPr>
              <w:t>国内读研人数</w:t>
            </w:r>
          </w:p>
        </w:tc>
        <w:tc>
          <w:tcPr>
            <w:tcW w:w="2118" w:type="dxa"/>
          </w:tcPr>
          <w:p w:rsidR="00926742" w:rsidRPr="00E34A0C" w:rsidRDefault="00926742" w:rsidP="00E34A0C">
            <w:pPr>
              <w:jc w:val="center"/>
            </w:pPr>
            <w:r w:rsidRPr="00E34A0C">
              <w:rPr>
                <w:rFonts w:hint="eastAsia"/>
              </w:rPr>
              <w:t>比例</w:t>
            </w:r>
          </w:p>
        </w:tc>
      </w:tr>
      <w:tr w:rsidR="00926742" w:rsidRPr="00E34A0C" w:rsidTr="00E34A0C">
        <w:tc>
          <w:tcPr>
            <w:tcW w:w="2118" w:type="dxa"/>
          </w:tcPr>
          <w:p w:rsidR="00926742" w:rsidRPr="00E34A0C" w:rsidRDefault="00926742" w:rsidP="00E34A0C">
            <w:pPr>
              <w:jc w:val="center"/>
            </w:pPr>
            <w:r w:rsidRPr="00E34A0C">
              <w:t>2013</w:t>
            </w:r>
            <w:r w:rsidRPr="00E34A0C">
              <w:rPr>
                <w:rFonts w:hint="eastAsia"/>
              </w:rPr>
              <w:t>届</w:t>
            </w:r>
          </w:p>
        </w:tc>
        <w:tc>
          <w:tcPr>
            <w:tcW w:w="2118" w:type="dxa"/>
          </w:tcPr>
          <w:p w:rsidR="00926742" w:rsidRPr="00E34A0C" w:rsidRDefault="00926742" w:rsidP="00E34A0C">
            <w:pPr>
              <w:jc w:val="center"/>
            </w:pPr>
            <w:r w:rsidRPr="00E34A0C">
              <w:t>6188</w:t>
            </w:r>
          </w:p>
        </w:tc>
        <w:tc>
          <w:tcPr>
            <w:tcW w:w="2118" w:type="dxa"/>
          </w:tcPr>
          <w:p w:rsidR="00926742" w:rsidRPr="00E34A0C" w:rsidRDefault="00926742" w:rsidP="00E34A0C">
            <w:pPr>
              <w:jc w:val="center"/>
            </w:pPr>
            <w:r w:rsidRPr="00E34A0C">
              <w:t>336</w:t>
            </w:r>
          </w:p>
        </w:tc>
        <w:tc>
          <w:tcPr>
            <w:tcW w:w="2118" w:type="dxa"/>
          </w:tcPr>
          <w:p w:rsidR="00926742" w:rsidRPr="00E34A0C" w:rsidRDefault="00926742" w:rsidP="00E34A0C">
            <w:pPr>
              <w:jc w:val="center"/>
            </w:pPr>
            <w:r w:rsidRPr="00E34A0C">
              <w:t>5.43%</w:t>
            </w:r>
          </w:p>
        </w:tc>
      </w:tr>
      <w:tr w:rsidR="00926742" w:rsidRPr="00E34A0C" w:rsidTr="00E34A0C">
        <w:tc>
          <w:tcPr>
            <w:tcW w:w="2118" w:type="dxa"/>
          </w:tcPr>
          <w:p w:rsidR="00926742" w:rsidRPr="00E34A0C" w:rsidRDefault="00926742" w:rsidP="00E34A0C">
            <w:pPr>
              <w:jc w:val="center"/>
            </w:pPr>
            <w:r w:rsidRPr="00E34A0C">
              <w:t>2014</w:t>
            </w:r>
            <w:r w:rsidRPr="00E34A0C">
              <w:rPr>
                <w:rFonts w:hint="eastAsia"/>
              </w:rPr>
              <w:t>届</w:t>
            </w:r>
          </w:p>
        </w:tc>
        <w:tc>
          <w:tcPr>
            <w:tcW w:w="2118" w:type="dxa"/>
          </w:tcPr>
          <w:p w:rsidR="00926742" w:rsidRPr="00E34A0C" w:rsidRDefault="00926742" w:rsidP="00E34A0C">
            <w:pPr>
              <w:jc w:val="center"/>
            </w:pPr>
            <w:r w:rsidRPr="00E34A0C">
              <w:t>5871</w:t>
            </w:r>
          </w:p>
        </w:tc>
        <w:tc>
          <w:tcPr>
            <w:tcW w:w="2118" w:type="dxa"/>
          </w:tcPr>
          <w:p w:rsidR="00926742" w:rsidRPr="00E34A0C" w:rsidRDefault="00926742" w:rsidP="00E34A0C">
            <w:pPr>
              <w:jc w:val="center"/>
            </w:pPr>
            <w:r w:rsidRPr="00E34A0C">
              <w:t>285</w:t>
            </w:r>
          </w:p>
        </w:tc>
        <w:tc>
          <w:tcPr>
            <w:tcW w:w="2118" w:type="dxa"/>
          </w:tcPr>
          <w:p w:rsidR="00926742" w:rsidRPr="00E34A0C" w:rsidRDefault="00926742" w:rsidP="00E34A0C">
            <w:pPr>
              <w:jc w:val="center"/>
            </w:pPr>
            <w:r w:rsidRPr="00E34A0C">
              <w:t>4.85%</w:t>
            </w:r>
          </w:p>
        </w:tc>
      </w:tr>
      <w:tr w:rsidR="00926742" w:rsidRPr="00E34A0C" w:rsidTr="00E34A0C">
        <w:tc>
          <w:tcPr>
            <w:tcW w:w="2118" w:type="dxa"/>
          </w:tcPr>
          <w:p w:rsidR="00926742" w:rsidRPr="00E34A0C" w:rsidRDefault="00926742" w:rsidP="00E34A0C">
            <w:pPr>
              <w:jc w:val="center"/>
            </w:pPr>
            <w:r w:rsidRPr="00E34A0C">
              <w:t>2015</w:t>
            </w:r>
            <w:r w:rsidRPr="00E34A0C">
              <w:rPr>
                <w:rFonts w:hint="eastAsia"/>
              </w:rPr>
              <w:t>届</w:t>
            </w:r>
          </w:p>
        </w:tc>
        <w:tc>
          <w:tcPr>
            <w:tcW w:w="2118" w:type="dxa"/>
          </w:tcPr>
          <w:p w:rsidR="00926742" w:rsidRPr="00E34A0C" w:rsidRDefault="00926742" w:rsidP="00E34A0C">
            <w:pPr>
              <w:jc w:val="center"/>
            </w:pPr>
            <w:r w:rsidRPr="00E34A0C">
              <w:t>5707</w:t>
            </w:r>
          </w:p>
        </w:tc>
        <w:tc>
          <w:tcPr>
            <w:tcW w:w="2118" w:type="dxa"/>
          </w:tcPr>
          <w:p w:rsidR="00926742" w:rsidRPr="00E34A0C" w:rsidRDefault="00926742" w:rsidP="00E34A0C">
            <w:pPr>
              <w:jc w:val="center"/>
            </w:pPr>
            <w:r w:rsidRPr="00E34A0C">
              <w:t>284</w:t>
            </w:r>
          </w:p>
        </w:tc>
        <w:tc>
          <w:tcPr>
            <w:tcW w:w="2118" w:type="dxa"/>
          </w:tcPr>
          <w:p w:rsidR="00926742" w:rsidRPr="00E34A0C" w:rsidRDefault="00926742" w:rsidP="00E34A0C">
            <w:pPr>
              <w:jc w:val="center"/>
            </w:pPr>
            <w:r w:rsidRPr="00E34A0C">
              <w:t>4.98%</w:t>
            </w:r>
          </w:p>
        </w:tc>
      </w:tr>
      <w:tr w:rsidR="00926742" w:rsidRPr="00E34A0C" w:rsidTr="00E34A0C">
        <w:tc>
          <w:tcPr>
            <w:tcW w:w="2118" w:type="dxa"/>
          </w:tcPr>
          <w:p w:rsidR="00926742" w:rsidRPr="00E34A0C" w:rsidRDefault="00926742" w:rsidP="00E34A0C">
            <w:pPr>
              <w:jc w:val="center"/>
            </w:pPr>
            <w:r w:rsidRPr="00E34A0C">
              <w:t>2016</w:t>
            </w:r>
            <w:r w:rsidRPr="00E34A0C">
              <w:rPr>
                <w:rFonts w:hint="eastAsia"/>
              </w:rPr>
              <w:t>届</w:t>
            </w:r>
          </w:p>
        </w:tc>
        <w:tc>
          <w:tcPr>
            <w:tcW w:w="2118" w:type="dxa"/>
          </w:tcPr>
          <w:p w:rsidR="00926742" w:rsidRPr="00E34A0C" w:rsidRDefault="00926742" w:rsidP="00E34A0C">
            <w:pPr>
              <w:jc w:val="center"/>
            </w:pPr>
            <w:r w:rsidRPr="00E34A0C">
              <w:t>5931</w:t>
            </w:r>
          </w:p>
        </w:tc>
        <w:tc>
          <w:tcPr>
            <w:tcW w:w="2118" w:type="dxa"/>
          </w:tcPr>
          <w:p w:rsidR="00926742" w:rsidRPr="00E34A0C" w:rsidRDefault="00926742" w:rsidP="00E34A0C">
            <w:pPr>
              <w:jc w:val="center"/>
            </w:pPr>
            <w:r w:rsidRPr="00E34A0C">
              <w:t>298</w:t>
            </w:r>
          </w:p>
        </w:tc>
        <w:tc>
          <w:tcPr>
            <w:tcW w:w="2118" w:type="dxa"/>
          </w:tcPr>
          <w:p w:rsidR="00926742" w:rsidRPr="00E34A0C" w:rsidRDefault="00926742" w:rsidP="00E34A0C">
            <w:pPr>
              <w:jc w:val="center"/>
            </w:pPr>
            <w:r w:rsidRPr="00E34A0C">
              <w:t>5.02%</w:t>
            </w:r>
          </w:p>
        </w:tc>
      </w:tr>
    </w:tbl>
    <w:p w:rsidR="00926742" w:rsidRDefault="0037732E" w:rsidP="00565B65">
      <w:pPr>
        <w:widowControl/>
        <w:jc w:val="left"/>
        <w:rPr>
          <w:rFonts w:ascii="宋体" w:cs="宋体"/>
          <w:kern w:val="0"/>
          <w:sz w:val="24"/>
          <w:szCs w:val="24"/>
        </w:rPr>
      </w:pPr>
      <w:r w:rsidRPr="00E34A0C">
        <w:rPr>
          <w:rFonts w:ascii="宋体" w:cs="宋体"/>
          <w:noProof/>
          <w:kern w:val="0"/>
          <w:sz w:val="24"/>
          <w:szCs w:val="24"/>
        </w:rPr>
        <w:drawing>
          <wp:inline distT="0" distB="0" distL="0" distR="0">
            <wp:extent cx="5287645" cy="2273935"/>
            <wp:effectExtent l="0" t="0" r="0" b="0"/>
            <wp:docPr id="35" name="对象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26742" w:rsidRDefault="00926742" w:rsidP="002A3D3D">
      <w:pPr>
        <w:pStyle w:val="4"/>
      </w:pPr>
      <w:bookmarkStart w:id="40" w:name="_Toc470252904"/>
      <w:r>
        <w:t>6.2  2013</w:t>
      </w:r>
      <w:r>
        <w:rPr>
          <w:rFonts w:hint="eastAsia"/>
        </w:rPr>
        <w:t>～</w:t>
      </w:r>
      <w:r>
        <w:t>2016</w:t>
      </w:r>
      <w:r>
        <w:rPr>
          <w:rFonts w:hint="eastAsia"/>
        </w:rPr>
        <w:t>届本科毕业生出国（境）留学比例趋势分析</w:t>
      </w:r>
      <w:bookmarkEnd w:id="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2118"/>
        <w:gridCol w:w="2118"/>
        <w:gridCol w:w="2118"/>
      </w:tblGrid>
      <w:tr w:rsidR="00926742" w:rsidRPr="00E34A0C" w:rsidTr="00E34A0C">
        <w:tc>
          <w:tcPr>
            <w:tcW w:w="2118" w:type="dxa"/>
          </w:tcPr>
          <w:p w:rsidR="00926742" w:rsidRPr="00E34A0C" w:rsidRDefault="00926742" w:rsidP="00E34A0C">
            <w:pPr>
              <w:jc w:val="center"/>
            </w:pPr>
            <w:r w:rsidRPr="00E34A0C">
              <w:rPr>
                <w:rFonts w:hint="eastAsia"/>
              </w:rPr>
              <w:t>毕业届别</w:t>
            </w:r>
          </w:p>
        </w:tc>
        <w:tc>
          <w:tcPr>
            <w:tcW w:w="2118" w:type="dxa"/>
          </w:tcPr>
          <w:p w:rsidR="00926742" w:rsidRPr="00E34A0C" w:rsidRDefault="00926742" w:rsidP="00E34A0C">
            <w:pPr>
              <w:jc w:val="center"/>
            </w:pPr>
            <w:r w:rsidRPr="00E34A0C">
              <w:rPr>
                <w:rFonts w:hint="eastAsia"/>
              </w:rPr>
              <w:t>毕业人数</w:t>
            </w:r>
          </w:p>
        </w:tc>
        <w:tc>
          <w:tcPr>
            <w:tcW w:w="2118" w:type="dxa"/>
          </w:tcPr>
          <w:p w:rsidR="00926742" w:rsidRPr="00E34A0C" w:rsidRDefault="00926742" w:rsidP="00E34A0C">
            <w:pPr>
              <w:jc w:val="center"/>
            </w:pPr>
            <w:r w:rsidRPr="00E34A0C">
              <w:rPr>
                <w:rFonts w:hint="eastAsia"/>
              </w:rPr>
              <w:t>出国（境）留学人数</w:t>
            </w:r>
          </w:p>
        </w:tc>
        <w:tc>
          <w:tcPr>
            <w:tcW w:w="2118" w:type="dxa"/>
          </w:tcPr>
          <w:p w:rsidR="00926742" w:rsidRPr="00E34A0C" w:rsidRDefault="00926742" w:rsidP="00E34A0C">
            <w:pPr>
              <w:jc w:val="center"/>
            </w:pPr>
            <w:r w:rsidRPr="00E34A0C">
              <w:rPr>
                <w:rFonts w:hint="eastAsia"/>
              </w:rPr>
              <w:t>比例</w:t>
            </w:r>
          </w:p>
        </w:tc>
      </w:tr>
      <w:tr w:rsidR="00926742" w:rsidRPr="00E34A0C" w:rsidTr="00E34A0C">
        <w:tc>
          <w:tcPr>
            <w:tcW w:w="2118" w:type="dxa"/>
          </w:tcPr>
          <w:p w:rsidR="00926742" w:rsidRPr="00E34A0C" w:rsidRDefault="00926742" w:rsidP="00E34A0C">
            <w:pPr>
              <w:jc w:val="center"/>
            </w:pPr>
            <w:r w:rsidRPr="00E34A0C">
              <w:t>2013</w:t>
            </w:r>
            <w:r w:rsidRPr="00E34A0C">
              <w:rPr>
                <w:rFonts w:hint="eastAsia"/>
              </w:rPr>
              <w:t>届</w:t>
            </w:r>
          </w:p>
        </w:tc>
        <w:tc>
          <w:tcPr>
            <w:tcW w:w="2118" w:type="dxa"/>
          </w:tcPr>
          <w:p w:rsidR="00926742" w:rsidRPr="00E34A0C" w:rsidRDefault="00926742" w:rsidP="00E34A0C">
            <w:pPr>
              <w:jc w:val="center"/>
            </w:pPr>
            <w:r w:rsidRPr="00E34A0C">
              <w:t>6188</w:t>
            </w:r>
          </w:p>
        </w:tc>
        <w:tc>
          <w:tcPr>
            <w:tcW w:w="2118" w:type="dxa"/>
          </w:tcPr>
          <w:p w:rsidR="00926742" w:rsidRPr="00E34A0C" w:rsidRDefault="00926742" w:rsidP="00E34A0C">
            <w:pPr>
              <w:jc w:val="center"/>
            </w:pPr>
            <w:r w:rsidRPr="00E34A0C">
              <w:t>420</w:t>
            </w:r>
          </w:p>
        </w:tc>
        <w:tc>
          <w:tcPr>
            <w:tcW w:w="2118" w:type="dxa"/>
          </w:tcPr>
          <w:p w:rsidR="00926742" w:rsidRPr="00E34A0C" w:rsidRDefault="00926742" w:rsidP="00E34A0C">
            <w:pPr>
              <w:jc w:val="center"/>
            </w:pPr>
            <w:r w:rsidRPr="00E34A0C">
              <w:t>6.79%</w:t>
            </w:r>
          </w:p>
        </w:tc>
      </w:tr>
      <w:tr w:rsidR="00926742" w:rsidRPr="00E34A0C" w:rsidTr="00E34A0C">
        <w:tc>
          <w:tcPr>
            <w:tcW w:w="2118" w:type="dxa"/>
          </w:tcPr>
          <w:p w:rsidR="00926742" w:rsidRPr="00E34A0C" w:rsidRDefault="00926742" w:rsidP="00E34A0C">
            <w:pPr>
              <w:jc w:val="center"/>
            </w:pPr>
            <w:r w:rsidRPr="00E34A0C">
              <w:t>2014</w:t>
            </w:r>
            <w:r w:rsidRPr="00E34A0C">
              <w:rPr>
                <w:rFonts w:hint="eastAsia"/>
              </w:rPr>
              <w:t>届</w:t>
            </w:r>
          </w:p>
        </w:tc>
        <w:tc>
          <w:tcPr>
            <w:tcW w:w="2118" w:type="dxa"/>
          </w:tcPr>
          <w:p w:rsidR="00926742" w:rsidRPr="00E34A0C" w:rsidRDefault="00926742" w:rsidP="00E34A0C">
            <w:pPr>
              <w:jc w:val="center"/>
            </w:pPr>
            <w:r w:rsidRPr="00E34A0C">
              <w:t>5871</w:t>
            </w:r>
          </w:p>
        </w:tc>
        <w:tc>
          <w:tcPr>
            <w:tcW w:w="2118" w:type="dxa"/>
          </w:tcPr>
          <w:p w:rsidR="00926742" w:rsidRPr="00E34A0C" w:rsidRDefault="00926742" w:rsidP="00E34A0C">
            <w:pPr>
              <w:jc w:val="center"/>
            </w:pPr>
            <w:r w:rsidRPr="00E34A0C">
              <w:t>508</w:t>
            </w:r>
          </w:p>
        </w:tc>
        <w:tc>
          <w:tcPr>
            <w:tcW w:w="2118" w:type="dxa"/>
          </w:tcPr>
          <w:p w:rsidR="00926742" w:rsidRPr="00E34A0C" w:rsidRDefault="00926742" w:rsidP="00E34A0C">
            <w:pPr>
              <w:jc w:val="center"/>
            </w:pPr>
            <w:r w:rsidRPr="00E34A0C">
              <w:t>8.65%</w:t>
            </w:r>
          </w:p>
        </w:tc>
      </w:tr>
      <w:tr w:rsidR="00926742" w:rsidRPr="00E34A0C" w:rsidTr="00E34A0C">
        <w:tc>
          <w:tcPr>
            <w:tcW w:w="2118" w:type="dxa"/>
          </w:tcPr>
          <w:p w:rsidR="00926742" w:rsidRPr="00E34A0C" w:rsidRDefault="00926742" w:rsidP="00E34A0C">
            <w:pPr>
              <w:jc w:val="center"/>
            </w:pPr>
            <w:r w:rsidRPr="00E34A0C">
              <w:t>2015</w:t>
            </w:r>
            <w:r w:rsidRPr="00E34A0C">
              <w:rPr>
                <w:rFonts w:hint="eastAsia"/>
              </w:rPr>
              <w:t>届</w:t>
            </w:r>
          </w:p>
        </w:tc>
        <w:tc>
          <w:tcPr>
            <w:tcW w:w="2118" w:type="dxa"/>
          </w:tcPr>
          <w:p w:rsidR="00926742" w:rsidRPr="00E34A0C" w:rsidRDefault="00926742" w:rsidP="00E34A0C">
            <w:pPr>
              <w:jc w:val="center"/>
            </w:pPr>
            <w:r w:rsidRPr="00E34A0C">
              <w:t>5707</w:t>
            </w:r>
          </w:p>
        </w:tc>
        <w:tc>
          <w:tcPr>
            <w:tcW w:w="2118" w:type="dxa"/>
          </w:tcPr>
          <w:p w:rsidR="00926742" w:rsidRPr="00E34A0C" w:rsidRDefault="00926742" w:rsidP="00E34A0C">
            <w:pPr>
              <w:jc w:val="center"/>
            </w:pPr>
            <w:r w:rsidRPr="00E34A0C">
              <w:t>620</w:t>
            </w:r>
          </w:p>
        </w:tc>
        <w:tc>
          <w:tcPr>
            <w:tcW w:w="2118" w:type="dxa"/>
          </w:tcPr>
          <w:p w:rsidR="00926742" w:rsidRPr="00E34A0C" w:rsidRDefault="00926742" w:rsidP="00E34A0C">
            <w:pPr>
              <w:jc w:val="center"/>
            </w:pPr>
            <w:r w:rsidRPr="00E34A0C">
              <w:t>10.86%</w:t>
            </w:r>
          </w:p>
        </w:tc>
      </w:tr>
      <w:tr w:rsidR="00926742" w:rsidRPr="00E34A0C" w:rsidTr="00E34A0C">
        <w:tc>
          <w:tcPr>
            <w:tcW w:w="2118" w:type="dxa"/>
          </w:tcPr>
          <w:p w:rsidR="00926742" w:rsidRPr="00E34A0C" w:rsidRDefault="00926742" w:rsidP="00E34A0C">
            <w:pPr>
              <w:jc w:val="center"/>
            </w:pPr>
            <w:r w:rsidRPr="00E34A0C">
              <w:t>2016</w:t>
            </w:r>
            <w:r w:rsidRPr="00E34A0C">
              <w:rPr>
                <w:rFonts w:hint="eastAsia"/>
              </w:rPr>
              <w:t>届</w:t>
            </w:r>
          </w:p>
        </w:tc>
        <w:tc>
          <w:tcPr>
            <w:tcW w:w="2118" w:type="dxa"/>
          </w:tcPr>
          <w:p w:rsidR="00926742" w:rsidRPr="00E34A0C" w:rsidRDefault="00926742" w:rsidP="00E34A0C">
            <w:pPr>
              <w:jc w:val="center"/>
            </w:pPr>
            <w:r w:rsidRPr="00E34A0C">
              <w:t>5931</w:t>
            </w:r>
          </w:p>
        </w:tc>
        <w:tc>
          <w:tcPr>
            <w:tcW w:w="2118" w:type="dxa"/>
          </w:tcPr>
          <w:p w:rsidR="00926742" w:rsidRPr="00E34A0C" w:rsidRDefault="00926742" w:rsidP="00E34A0C">
            <w:pPr>
              <w:jc w:val="center"/>
            </w:pPr>
            <w:r w:rsidRPr="00E34A0C">
              <w:t>709</w:t>
            </w:r>
          </w:p>
        </w:tc>
        <w:tc>
          <w:tcPr>
            <w:tcW w:w="2118" w:type="dxa"/>
          </w:tcPr>
          <w:p w:rsidR="00926742" w:rsidRPr="00E34A0C" w:rsidRDefault="00926742" w:rsidP="00E34A0C">
            <w:pPr>
              <w:jc w:val="center"/>
            </w:pPr>
            <w:r w:rsidRPr="00E34A0C">
              <w:t>11.95%</w:t>
            </w:r>
          </w:p>
        </w:tc>
      </w:tr>
    </w:tbl>
    <w:p w:rsidR="00926742" w:rsidRDefault="0037732E" w:rsidP="00565B65">
      <w:pPr>
        <w:widowControl/>
        <w:jc w:val="left"/>
        <w:rPr>
          <w:rFonts w:ascii="宋体" w:cs="宋体"/>
          <w:kern w:val="0"/>
          <w:sz w:val="24"/>
          <w:szCs w:val="24"/>
        </w:rPr>
      </w:pPr>
      <w:r w:rsidRPr="00E34A0C">
        <w:rPr>
          <w:rFonts w:ascii="宋体" w:cs="宋体"/>
          <w:noProof/>
          <w:kern w:val="0"/>
          <w:sz w:val="24"/>
          <w:szCs w:val="24"/>
        </w:rPr>
        <w:drawing>
          <wp:inline distT="0" distB="0" distL="0" distR="0">
            <wp:extent cx="5287645" cy="2512695"/>
            <wp:effectExtent l="0" t="0" r="0" b="0"/>
            <wp:docPr id="36" name="对象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26742" w:rsidRDefault="00926742" w:rsidP="004F7CA3">
      <w:pPr>
        <w:pStyle w:val="4"/>
      </w:pPr>
      <w:bookmarkStart w:id="41" w:name="_Toc470252905"/>
      <w:r>
        <w:lastRenderedPageBreak/>
        <w:t>6.3  2013</w:t>
      </w:r>
      <w:r>
        <w:rPr>
          <w:rFonts w:hint="eastAsia"/>
        </w:rPr>
        <w:t>～</w:t>
      </w:r>
      <w:r>
        <w:t>2016</w:t>
      </w:r>
      <w:r>
        <w:rPr>
          <w:rFonts w:hint="eastAsia"/>
        </w:rPr>
        <w:t>届本科毕业生考取国家公务员比例趋势分析</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76"/>
        <w:gridCol w:w="2075"/>
        <w:gridCol w:w="2365"/>
        <w:gridCol w:w="1786"/>
      </w:tblGrid>
      <w:tr w:rsidR="00926742" w:rsidRPr="00E34A0C" w:rsidTr="00E34A0C">
        <w:tc>
          <w:tcPr>
            <w:tcW w:w="2076" w:type="dxa"/>
          </w:tcPr>
          <w:p w:rsidR="00926742" w:rsidRPr="00E34A0C" w:rsidRDefault="00926742" w:rsidP="00E34A0C">
            <w:pPr>
              <w:jc w:val="center"/>
            </w:pPr>
            <w:r w:rsidRPr="00E34A0C">
              <w:rPr>
                <w:rFonts w:hint="eastAsia"/>
              </w:rPr>
              <w:t>毕业届别</w:t>
            </w:r>
          </w:p>
        </w:tc>
        <w:tc>
          <w:tcPr>
            <w:tcW w:w="2075" w:type="dxa"/>
          </w:tcPr>
          <w:p w:rsidR="00926742" w:rsidRPr="00E34A0C" w:rsidRDefault="00926742" w:rsidP="00E34A0C">
            <w:pPr>
              <w:jc w:val="center"/>
            </w:pPr>
            <w:r w:rsidRPr="00E34A0C">
              <w:rPr>
                <w:rFonts w:hint="eastAsia"/>
              </w:rPr>
              <w:t>毕业人数</w:t>
            </w:r>
          </w:p>
        </w:tc>
        <w:tc>
          <w:tcPr>
            <w:tcW w:w="2365" w:type="dxa"/>
          </w:tcPr>
          <w:p w:rsidR="00926742" w:rsidRPr="00E34A0C" w:rsidRDefault="00926742" w:rsidP="00E34A0C">
            <w:pPr>
              <w:jc w:val="center"/>
            </w:pPr>
            <w:r w:rsidRPr="00E34A0C">
              <w:rPr>
                <w:rFonts w:hint="eastAsia"/>
              </w:rPr>
              <w:t>考取国家公务员人数</w:t>
            </w:r>
          </w:p>
        </w:tc>
        <w:tc>
          <w:tcPr>
            <w:tcW w:w="1786" w:type="dxa"/>
          </w:tcPr>
          <w:p w:rsidR="00926742" w:rsidRPr="00E34A0C" w:rsidRDefault="00926742" w:rsidP="00E34A0C">
            <w:pPr>
              <w:jc w:val="center"/>
            </w:pPr>
            <w:r w:rsidRPr="00E34A0C">
              <w:rPr>
                <w:rFonts w:hint="eastAsia"/>
              </w:rPr>
              <w:t>占比</w:t>
            </w:r>
          </w:p>
        </w:tc>
      </w:tr>
      <w:tr w:rsidR="00926742" w:rsidRPr="00E34A0C" w:rsidTr="00E34A0C">
        <w:tc>
          <w:tcPr>
            <w:tcW w:w="2076" w:type="dxa"/>
          </w:tcPr>
          <w:p w:rsidR="00926742" w:rsidRPr="00E34A0C" w:rsidRDefault="00926742" w:rsidP="00E34A0C">
            <w:pPr>
              <w:jc w:val="center"/>
            </w:pPr>
            <w:r w:rsidRPr="00E34A0C">
              <w:t>2013</w:t>
            </w:r>
            <w:r w:rsidRPr="00E34A0C">
              <w:rPr>
                <w:rFonts w:hint="eastAsia"/>
              </w:rPr>
              <w:t>届</w:t>
            </w:r>
          </w:p>
        </w:tc>
        <w:tc>
          <w:tcPr>
            <w:tcW w:w="2075" w:type="dxa"/>
          </w:tcPr>
          <w:p w:rsidR="00926742" w:rsidRPr="00E34A0C" w:rsidRDefault="00926742" w:rsidP="00E34A0C">
            <w:pPr>
              <w:jc w:val="center"/>
            </w:pPr>
            <w:r w:rsidRPr="00E34A0C">
              <w:t>6188</w:t>
            </w:r>
          </w:p>
        </w:tc>
        <w:tc>
          <w:tcPr>
            <w:tcW w:w="2365" w:type="dxa"/>
          </w:tcPr>
          <w:p w:rsidR="00926742" w:rsidRPr="00E34A0C" w:rsidRDefault="00926742" w:rsidP="00E34A0C">
            <w:pPr>
              <w:jc w:val="center"/>
            </w:pPr>
            <w:r w:rsidRPr="00E34A0C">
              <w:t>115</w:t>
            </w:r>
          </w:p>
        </w:tc>
        <w:tc>
          <w:tcPr>
            <w:tcW w:w="1786" w:type="dxa"/>
            <w:vAlign w:val="center"/>
          </w:tcPr>
          <w:p w:rsidR="00926742" w:rsidRPr="00E34A0C" w:rsidRDefault="00926742" w:rsidP="00E34A0C">
            <w:pPr>
              <w:jc w:val="center"/>
              <w:rPr>
                <w:rFonts w:ascii="宋体" w:cs="宋体"/>
                <w:color w:val="000000"/>
                <w:sz w:val="22"/>
              </w:rPr>
            </w:pPr>
            <w:r w:rsidRPr="00E34A0C">
              <w:rPr>
                <w:color w:val="000000"/>
                <w:sz w:val="22"/>
              </w:rPr>
              <w:t>1.86%</w:t>
            </w:r>
          </w:p>
        </w:tc>
      </w:tr>
      <w:tr w:rsidR="00926742" w:rsidRPr="00E34A0C" w:rsidTr="00E34A0C">
        <w:tc>
          <w:tcPr>
            <w:tcW w:w="2076" w:type="dxa"/>
          </w:tcPr>
          <w:p w:rsidR="00926742" w:rsidRPr="00E34A0C" w:rsidRDefault="00926742" w:rsidP="00E34A0C">
            <w:pPr>
              <w:jc w:val="center"/>
            </w:pPr>
            <w:r w:rsidRPr="00E34A0C">
              <w:t>2014</w:t>
            </w:r>
            <w:r w:rsidRPr="00E34A0C">
              <w:rPr>
                <w:rFonts w:hint="eastAsia"/>
              </w:rPr>
              <w:t>届</w:t>
            </w:r>
          </w:p>
        </w:tc>
        <w:tc>
          <w:tcPr>
            <w:tcW w:w="2075" w:type="dxa"/>
          </w:tcPr>
          <w:p w:rsidR="00926742" w:rsidRPr="00E34A0C" w:rsidRDefault="00926742" w:rsidP="00E34A0C">
            <w:pPr>
              <w:jc w:val="center"/>
            </w:pPr>
            <w:r w:rsidRPr="00E34A0C">
              <w:t>5871</w:t>
            </w:r>
          </w:p>
        </w:tc>
        <w:tc>
          <w:tcPr>
            <w:tcW w:w="2365" w:type="dxa"/>
          </w:tcPr>
          <w:p w:rsidR="00926742" w:rsidRPr="00E34A0C" w:rsidRDefault="00926742" w:rsidP="00E34A0C">
            <w:pPr>
              <w:jc w:val="center"/>
            </w:pPr>
            <w:r w:rsidRPr="00E34A0C">
              <w:t>132</w:t>
            </w:r>
          </w:p>
        </w:tc>
        <w:tc>
          <w:tcPr>
            <w:tcW w:w="1786" w:type="dxa"/>
            <w:vAlign w:val="center"/>
          </w:tcPr>
          <w:p w:rsidR="00926742" w:rsidRPr="00E34A0C" w:rsidRDefault="00926742" w:rsidP="00E34A0C">
            <w:pPr>
              <w:jc w:val="center"/>
              <w:rPr>
                <w:rFonts w:ascii="宋体" w:cs="宋体"/>
                <w:color w:val="000000"/>
                <w:sz w:val="22"/>
              </w:rPr>
            </w:pPr>
            <w:r w:rsidRPr="00E34A0C">
              <w:rPr>
                <w:color w:val="000000"/>
                <w:sz w:val="22"/>
              </w:rPr>
              <w:t>2.25%</w:t>
            </w:r>
          </w:p>
        </w:tc>
      </w:tr>
      <w:tr w:rsidR="00926742" w:rsidRPr="00E34A0C" w:rsidTr="00E34A0C">
        <w:tc>
          <w:tcPr>
            <w:tcW w:w="2076" w:type="dxa"/>
          </w:tcPr>
          <w:p w:rsidR="00926742" w:rsidRPr="00E34A0C" w:rsidRDefault="00926742" w:rsidP="00E34A0C">
            <w:pPr>
              <w:jc w:val="center"/>
            </w:pPr>
            <w:r w:rsidRPr="00E34A0C">
              <w:t>2015</w:t>
            </w:r>
            <w:r w:rsidRPr="00E34A0C">
              <w:rPr>
                <w:rFonts w:hint="eastAsia"/>
              </w:rPr>
              <w:t>届</w:t>
            </w:r>
          </w:p>
        </w:tc>
        <w:tc>
          <w:tcPr>
            <w:tcW w:w="2075" w:type="dxa"/>
          </w:tcPr>
          <w:p w:rsidR="00926742" w:rsidRPr="00E34A0C" w:rsidRDefault="00926742" w:rsidP="00E34A0C">
            <w:pPr>
              <w:jc w:val="center"/>
            </w:pPr>
            <w:r w:rsidRPr="00E34A0C">
              <w:t>5707</w:t>
            </w:r>
          </w:p>
        </w:tc>
        <w:tc>
          <w:tcPr>
            <w:tcW w:w="2365" w:type="dxa"/>
          </w:tcPr>
          <w:p w:rsidR="00926742" w:rsidRPr="00E34A0C" w:rsidRDefault="00926742" w:rsidP="00E34A0C">
            <w:pPr>
              <w:jc w:val="center"/>
            </w:pPr>
            <w:r w:rsidRPr="00E34A0C">
              <w:t>99</w:t>
            </w:r>
          </w:p>
        </w:tc>
        <w:tc>
          <w:tcPr>
            <w:tcW w:w="1786" w:type="dxa"/>
            <w:vAlign w:val="center"/>
          </w:tcPr>
          <w:p w:rsidR="00926742" w:rsidRPr="00E34A0C" w:rsidRDefault="00926742" w:rsidP="00E34A0C">
            <w:pPr>
              <w:jc w:val="center"/>
              <w:rPr>
                <w:rFonts w:ascii="宋体" w:cs="宋体"/>
                <w:color w:val="000000"/>
                <w:sz w:val="22"/>
              </w:rPr>
            </w:pPr>
            <w:r w:rsidRPr="00E34A0C">
              <w:rPr>
                <w:color w:val="000000"/>
                <w:sz w:val="22"/>
              </w:rPr>
              <w:t>1.73%</w:t>
            </w:r>
          </w:p>
        </w:tc>
      </w:tr>
      <w:tr w:rsidR="00926742" w:rsidRPr="00E34A0C" w:rsidTr="00E34A0C">
        <w:tc>
          <w:tcPr>
            <w:tcW w:w="2076" w:type="dxa"/>
          </w:tcPr>
          <w:p w:rsidR="00926742" w:rsidRPr="00E34A0C" w:rsidRDefault="00926742" w:rsidP="00E34A0C">
            <w:pPr>
              <w:jc w:val="center"/>
            </w:pPr>
            <w:r w:rsidRPr="00E34A0C">
              <w:t>2016</w:t>
            </w:r>
            <w:r w:rsidRPr="00E34A0C">
              <w:rPr>
                <w:rFonts w:hint="eastAsia"/>
              </w:rPr>
              <w:t>届</w:t>
            </w:r>
          </w:p>
        </w:tc>
        <w:tc>
          <w:tcPr>
            <w:tcW w:w="2075" w:type="dxa"/>
          </w:tcPr>
          <w:p w:rsidR="00926742" w:rsidRPr="00E34A0C" w:rsidRDefault="00926742" w:rsidP="00E34A0C">
            <w:pPr>
              <w:jc w:val="center"/>
            </w:pPr>
            <w:r w:rsidRPr="00E34A0C">
              <w:t>5931</w:t>
            </w:r>
          </w:p>
        </w:tc>
        <w:tc>
          <w:tcPr>
            <w:tcW w:w="2365" w:type="dxa"/>
          </w:tcPr>
          <w:p w:rsidR="00926742" w:rsidRPr="00E34A0C" w:rsidRDefault="00926742" w:rsidP="00E34A0C">
            <w:pPr>
              <w:jc w:val="center"/>
            </w:pPr>
            <w:r w:rsidRPr="00E34A0C">
              <w:t>124</w:t>
            </w:r>
          </w:p>
        </w:tc>
        <w:tc>
          <w:tcPr>
            <w:tcW w:w="1786" w:type="dxa"/>
            <w:vAlign w:val="center"/>
          </w:tcPr>
          <w:p w:rsidR="00926742" w:rsidRPr="00E34A0C" w:rsidRDefault="00926742" w:rsidP="00E34A0C">
            <w:pPr>
              <w:jc w:val="center"/>
              <w:rPr>
                <w:color w:val="000000"/>
                <w:sz w:val="22"/>
              </w:rPr>
            </w:pPr>
            <w:r w:rsidRPr="00E34A0C">
              <w:rPr>
                <w:color w:val="000000"/>
                <w:sz w:val="22"/>
              </w:rPr>
              <w:t>2.09%</w:t>
            </w:r>
          </w:p>
        </w:tc>
      </w:tr>
    </w:tbl>
    <w:p w:rsidR="00926742" w:rsidRDefault="0037732E" w:rsidP="00565B65">
      <w:pPr>
        <w:widowControl/>
        <w:jc w:val="left"/>
        <w:rPr>
          <w:rFonts w:ascii="宋体" w:cs="宋体"/>
          <w:kern w:val="0"/>
          <w:sz w:val="24"/>
          <w:szCs w:val="24"/>
        </w:rPr>
      </w:pPr>
      <w:r w:rsidRPr="00E34A0C">
        <w:rPr>
          <w:rFonts w:ascii="宋体" w:cs="宋体"/>
          <w:noProof/>
          <w:kern w:val="0"/>
          <w:sz w:val="24"/>
          <w:szCs w:val="24"/>
        </w:rPr>
        <w:drawing>
          <wp:inline distT="0" distB="0" distL="0" distR="0">
            <wp:extent cx="5287645" cy="2472690"/>
            <wp:effectExtent l="0" t="0" r="0" b="0"/>
            <wp:docPr id="37" name="对象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26742" w:rsidRDefault="00926742" w:rsidP="004F7CA3">
      <w:pPr>
        <w:pStyle w:val="4"/>
      </w:pPr>
      <w:bookmarkStart w:id="42" w:name="_Toc470252906"/>
      <w:r>
        <w:t>6.4  2013</w:t>
      </w:r>
      <w:r>
        <w:rPr>
          <w:rFonts w:hint="eastAsia"/>
        </w:rPr>
        <w:t>～</w:t>
      </w:r>
      <w:r>
        <w:t>2016</w:t>
      </w:r>
      <w:r>
        <w:rPr>
          <w:rFonts w:hint="eastAsia"/>
        </w:rPr>
        <w:t>届本科毕业生自主创业比例趋势分析</w:t>
      </w:r>
      <w:bookmarkEnd w:id="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8"/>
        <w:gridCol w:w="2118"/>
        <w:gridCol w:w="2118"/>
        <w:gridCol w:w="2118"/>
      </w:tblGrid>
      <w:tr w:rsidR="00926742" w:rsidRPr="00E34A0C" w:rsidTr="00E34A0C">
        <w:tc>
          <w:tcPr>
            <w:tcW w:w="2118" w:type="dxa"/>
          </w:tcPr>
          <w:p w:rsidR="00926742" w:rsidRPr="00E34A0C" w:rsidRDefault="00926742" w:rsidP="00E34A0C">
            <w:pPr>
              <w:jc w:val="center"/>
            </w:pPr>
            <w:r w:rsidRPr="00E34A0C">
              <w:rPr>
                <w:rFonts w:hint="eastAsia"/>
              </w:rPr>
              <w:t>毕业届别</w:t>
            </w:r>
          </w:p>
        </w:tc>
        <w:tc>
          <w:tcPr>
            <w:tcW w:w="2118" w:type="dxa"/>
          </w:tcPr>
          <w:p w:rsidR="00926742" w:rsidRPr="00E34A0C" w:rsidRDefault="00926742" w:rsidP="00E34A0C">
            <w:pPr>
              <w:jc w:val="center"/>
            </w:pPr>
            <w:r w:rsidRPr="00E34A0C">
              <w:rPr>
                <w:rFonts w:hint="eastAsia"/>
              </w:rPr>
              <w:t>毕业人数</w:t>
            </w:r>
          </w:p>
        </w:tc>
        <w:tc>
          <w:tcPr>
            <w:tcW w:w="2118" w:type="dxa"/>
          </w:tcPr>
          <w:p w:rsidR="00926742" w:rsidRPr="00E34A0C" w:rsidRDefault="00926742" w:rsidP="00E34A0C">
            <w:pPr>
              <w:jc w:val="center"/>
            </w:pPr>
            <w:r w:rsidRPr="00E34A0C">
              <w:rPr>
                <w:rFonts w:hint="eastAsia"/>
              </w:rPr>
              <w:t>自主创业人数</w:t>
            </w:r>
          </w:p>
        </w:tc>
        <w:tc>
          <w:tcPr>
            <w:tcW w:w="2118" w:type="dxa"/>
          </w:tcPr>
          <w:p w:rsidR="00926742" w:rsidRPr="00E34A0C" w:rsidRDefault="00926742" w:rsidP="00E34A0C">
            <w:pPr>
              <w:jc w:val="center"/>
            </w:pPr>
            <w:r w:rsidRPr="00E34A0C">
              <w:rPr>
                <w:rFonts w:hint="eastAsia"/>
              </w:rPr>
              <w:t>占比</w:t>
            </w:r>
          </w:p>
        </w:tc>
      </w:tr>
      <w:tr w:rsidR="00926742" w:rsidRPr="00E34A0C" w:rsidTr="00E34A0C">
        <w:tc>
          <w:tcPr>
            <w:tcW w:w="2118" w:type="dxa"/>
          </w:tcPr>
          <w:p w:rsidR="00926742" w:rsidRPr="00E34A0C" w:rsidRDefault="00926742" w:rsidP="00E34A0C">
            <w:pPr>
              <w:jc w:val="center"/>
            </w:pPr>
            <w:r w:rsidRPr="00E34A0C">
              <w:t>2013</w:t>
            </w:r>
            <w:r w:rsidRPr="00E34A0C">
              <w:rPr>
                <w:rFonts w:hint="eastAsia"/>
              </w:rPr>
              <w:t>届</w:t>
            </w:r>
          </w:p>
        </w:tc>
        <w:tc>
          <w:tcPr>
            <w:tcW w:w="2118" w:type="dxa"/>
          </w:tcPr>
          <w:p w:rsidR="00926742" w:rsidRPr="00E34A0C" w:rsidRDefault="00926742" w:rsidP="00E34A0C">
            <w:pPr>
              <w:jc w:val="center"/>
            </w:pPr>
            <w:r w:rsidRPr="00E34A0C">
              <w:t>6188</w:t>
            </w:r>
          </w:p>
        </w:tc>
        <w:tc>
          <w:tcPr>
            <w:tcW w:w="2118" w:type="dxa"/>
          </w:tcPr>
          <w:p w:rsidR="00926742" w:rsidRPr="00E34A0C" w:rsidRDefault="00926742" w:rsidP="00E34A0C">
            <w:pPr>
              <w:jc w:val="center"/>
            </w:pPr>
            <w:r w:rsidRPr="00E34A0C">
              <w:t>21</w:t>
            </w:r>
          </w:p>
        </w:tc>
        <w:tc>
          <w:tcPr>
            <w:tcW w:w="2118" w:type="dxa"/>
            <w:vAlign w:val="center"/>
          </w:tcPr>
          <w:p w:rsidR="00926742" w:rsidRPr="00E34A0C" w:rsidRDefault="00926742" w:rsidP="00E34A0C">
            <w:pPr>
              <w:jc w:val="center"/>
              <w:rPr>
                <w:rFonts w:ascii="宋体" w:cs="宋体"/>
                <w:color w:val="000000"/>
                <w:sz w:val="22"/>
              </w:rPr>
            </w:pPr>
            <w:r w:rsidRPr="00E34A0C">
              <w:rPr>
                <w:color w:val="000000"/>
                <w:sz w:val="22"/>
              </w:rPr>
              <w:t>0.33%</w:t>
            </w:r>
          </w:p>
        </w:tc>
      </w:tr>
      <w:tr w:rsidR="00926742" w:rsidRPr="00E34A0C" w:rsidTr="00E34A0C">
        <w:tc>
          <w:tcPr>
            <w:tcW w:w="2118" w:type="dxa"/>
          </w:tcPr>
          <w:p w:rsidR="00926742" w:rsidRPr="00E34A0C" w:rsidRDefault="00926742" w:rsidP="00E34A0C">
            <w:pPr>
              <w:jc w:val="center"/>
            </w:pPr>
            <w:r w:rsidRPr="00E34A0C">
              <w:t>2014</w:t>
            </w:r>
            <w:r w:rsidRPr="00E34A0C">
              <w:rPr>
                <w:rFonts w:hint="eastAsia"/>
              </w:rPr>
              <w:t>届</w:t>
            </w:r>
          </w:p>
        </w:tc>
        <w:tc>
          <w:tcPr>
            <w:tcW w:w="2118" w:type="dxa"/>
          </w:tcPr>
          <w:p w:rsidR="00926742" w:rsidRPr="00E34A0C" w:rsidRDefault="00926742" w:rsidP="00E34A0C">
            <w:pPr>
              <w:jc w:val="center"/>
            </w:pPr>
            <w:r w:rsidRPr="00E34A0C">
              <w:t>5871</w:t>
            </w:r>
          </w:p>
        </w:tc>
        <w:tc>
          <w:tcPr>
            <w:tcW w:w="2118" w:type="dxa"/>
          </w:tcPr>
          <w:p w:rsidR="00926742" w:rsidRPr="00E34A0C" w:rsidRDefault="00926742" w:rsidP="00E34A0C">
            <w:pPr>
              <w:jc w:val="center"/>
            </w:pPr>
            <w:r w:rsidRPr="00E34A0C">
              <w:t>68</w:t>
            </w:r>
          </w:p>
        </w:tc>
        <w:tc>
          <w:tcPr>
            <w:tcW w:w="2118" w:type="dxa"/>
            <w:vAlign w:val="center"/>
          </w:tcPr>
          <w:p w:rsidR="00926742" w:rsidRPr="00E34A0C" w:rsidRDefault="00926742" w:rsidP="00E34A0C">
            <w:pPr>
              <w:jc w:val="center"/>
              <w:rPr>
                <w:rFonts w:ascii="宋体" w:cs="宋体"/>
                <w:color w:val="000000"/>
                <w:sz w:val="22"/>
              </w:rPr>
            </w:pPr>
            <w:r w:rsidRPr="00E34A0C">
              <w:rPr>
                <w:color w:val="000000"/>
                <w:sz w:val="22"/>
              </w:rPr>
              <w:t>1.16%</w:t>
            </w:r>
          </w:p>
        </w:tc>
      </w:tr>
      <w:tr w:rsidR="00926742" w:rsidRPr="00E34A0C" w:rsidTr="00E34A0C">
        <w:tc>
          <w:tcPr>
            <w:tcW w:w="2118" w:type="dxa"/>
          </w:tcPr>
          <w:p w:rsidR="00926742" w:rsidRPr="00E34A0C" w:rsidRDefault="00926742" w:rsidP="00E34A0C">
            <w:pPr>
              <w:jc w:val="center"/>
            </w:pPr>
            <w:r w:rsidRPr="00E34A0C">
              <w:t>2015</w:t>
            </w:r>
            <w:r w:rsidRPr="00E34A0C">
              <w:rPr>
                <w:rFonts w:hint="eastAsia"/>
              </w:rPr>
              <w:t>届</w:t>
            </w:r>
          </w:p>
        </w:tc>
        <w:tc>
          <w:tcPr>
            <w:tcW w:w="2118" w:type="dxa"/>
          </w:tcPr>
          <w:p w:rsidR="00926742" w:rsidRPr="00E34A0C" w:rsidRDefault="00926742" w:rsidP="00E34A0C">
            <w:pPr>
              <w:jc w:val="center"/>
            </w:pPr>
            <w:r w:rsidRPr="00E34A0C">
              <w:t>5707</w:t>
            </w:r>
          </w:p>
        </w:tc>
        <w:tc>
          <w:tcPr>
            <w:tcW w:w="2118" w:type="dxa"/>
          </w:tcPr>
          <w:p w:rsidR="00926742" w:rsidRPr="00E34A0C" w:rsidRDefault="00926742" w:rsidP="00E34A0C">
            <w:pPr>
              <w:jc w:val="center"/>
            </w:pPr>
            <w:r w:rsidRPr="00E34A0C">
              <w:t>71</w:t>
            </w:r>
          </w:p>
        </w:tc>
        <w:tc>
          <w:tcPr>
            <w:tcW w:w="2118" w:type="dxa"/>
            <w:vAlign w:val="center"/>
          </w:tcPr>
          <w:p w:rsidR="00926742" w:rsidRPr="00E34A0C" w:rsidRDefault="00926742" w:rsidP="00E34A0C">
            <w:pPr>
              <w:jc w:val="center"/>
              <w:rPr>
                <w:rFonts w:ascii="宋体" w:cs="宋体"/>
                <w:color w:val="000000"/>
                <w:sz w:val="22"/>
              </w:rPr>
            </w:pPr>
            <w:r w:rsidRPr="00E34A0C">
              <w:rPr>
                <w:color w:val="000000"/>
                <w:sz w:val="22"/>
              </w:rPr>
              <w:t>1.24%</w:t>
            </w:r>
          </w:p>
        </w:tc>
      </w:tr>
      <w:tr w:rsidR="00926742" w:rsidRPr="00E34A0C" w:rsidTr="00E34A0C">
        <w:tc>
          <w:tcPr>
            <w:tcW w:w="2118" w:type="dxa"/>
          </w:tcPr>
          <w:p w:rsidR="00926742" w:rsidRPr="00E34A0C" w:rsidRDefault="00926742" w:rsidP="00E34A0C">
            <w:pPr>
              <w:jc w:val="center"/>
            </w:pPr>
            <w:r w:rsidRPr="00E34A0C">
              <w:t>2016</w:t>
            </w:r>
            <w:r w:rsidRPr="00E34A0C">
              <w:rPr>
                <w:rFonts w:hint="eastAsia"/>
              </w:rPr>
              <w:t>届</w:t>
            </w:r>
          </w:p>
        </w:tc>
        <w:tc>
          <w:tcPr>
            <w:tcW w:w="2118" w:type="dxa"/>
          </w:tcPr>
          <w:p w:rsidR="00926742" w:rsidRPr="00E34A0C" w:rsidRDefault="00926742" w:rsidP="00E34A0C">
            <w:pPr>
              <w:jc w:val="center"/>
            </w:pPr>
            <w:r w:rsidRPr="00E34A0C">
              <w:t>5931</w:t>
            </w:r>
          </w:p>
        </w:tc>
        <w:tc>
          <w:tcPr>
            <w:tcW w:w="2118" w:type="dxa"/>
          </w:tcPr>
          <w:p w:rsidR="00926742" w:rsidRPr="00E34A0C" w:rsidRDefault="00926742" w:rsidP="00E34A0C">
            <w:pPr>
              <w:jc w:val="center"/>
            </w:pPr>
            <w:r w:rsidRPr="00E34A0C">
              <w:t>83</w:t>
            </w:r>
          </w:p>
        </w:tc>
        <w:tc>
          <w:tcPr>
            <w:tcW w:w="2118" w:type="dxa"/>
            <w:vAlign w:val="center"/>
          </w:tcPr>
          <w:p w:rsidR="00926742" w:rsidRPr="00E34A0C" w:rsidRDefault="00926742" w:rsidP="00E34A0C">
            <w:pPr>
              <w:jc w:val="center"/>
              <w:rPr>
                <w:color w:val="000000"/>
                <w:sz w:val="22"/>
              </w:rPr>
            </w:pPr>
            <w:r w:rsidRPr="00E34A0C">
              <w:rPr>
                <w:color w:val="000000"/>
                <w:sz w:val="22"/>
              </w:rPr>
              <w:t>1.39%</w:t>
            </w:r>
          </w:p>
        </w:tc>
      </w:tr>
    </w:tbl>
    <w:p w:rsidR="00926742" w:rsidRDefault="0037732E" w:rsidP="00565B65">
      <w:pPr>
        <w:jc w:val="left"/>
      </w:pPr>
      <w:r w:rsidRPr="00965185">
        <w:rPr>
          <w:noProof/>
        </w:rPr>
        <w:drawing>
          <wp:inline distT="0" distB="0" distL="0" distR="0">
            <wp:extent cx="5287645" cy="2122805"/>
            <wp:effectExtent l="0" t="0" r="0" b="0"/>
            <wp:docPr id="38"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26742" w:rsidRDefault="00926742">
      <w:pPr>
        <w:widowControl/>
        <w:jc w:val="left"/>
        <w:rPr>
          <w:rFonts w:ascii="Cambria" w:hAnsi="Cambria"/>
          <w:b/>
          <w:bCs/>
          <w:sz w:val="28"/>
          <w:szCs w:val="28"/>
        </w:rPr>
      </w:pPr>
      <w:r>
        <w:br w:type="page"/>
      </w:r>
    </w:p>
    <w:p w:rsidR="00926742" w:rsidRDefault="00926742" w:rsidP="004F7CA3">
      <w:pPr>
        <w:pStyle w:val="4"/>
      </w:pPr>
      <w:bookmarkStart w:id="43" w:name="_Toc470252907"/>
      <w:r>
        <w:lastRenderedPageBreak/>
        <w:t>6.5  2013</w:t>
      </w:r>
      <w:r>
        <w:rPr>
          <w:rFonts w:hint="eastAsia"/>
        </w:rPr>
        <w:t>～</w:t>
      </w:r>
      <w:r>
        <w:t>2016</w:t>
      </w:r>
      <w:r>
        <w:rPr>
          <w:rFonts w:hint="eastAsia"/>
        </w:rPr>
        <w:t>届本科毕业生就业地域趋势分析</w:t>
      </w:r>
      <w:bookmarkEnd w:id="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6"/>
        <w:gridCol w:w="1221"/>
        <w:gridCol w:w="1221"/>
        <w:gridCol w:w="1221"/>
        <w:gridCol w:w="1221"/>
        <w:gridCol w:w="1221"/>
        <w:gridCol w:w="1221"/>
      </w:tblGrid>
      <w:tr w:rsidR="00926742" w:rsidRPr="00E34A0C" w:rsidTr="00E34A0C">
        <w:trPr>
          <w:trHeight w:val="330"/>
        </w:trPr>
        <w:tc>
          <w:tcPr>
            <w:tcW w:w="1146" w:type="dxa"/>
            <w:vMerge w:val="restart"/>
            <w:vAlign w:val="center"/>
          </w:tcPr>
          <w:p w:rsidR="00926742" w:rsidRPr="00E34A0C" w:rsidRDefault="00926742" w:rsidP="00E34A0C">
            <w:pPr>
              <w:jc w:val="center"/>
            </w:pPr>
            <w:r w:rsidRPr="00E34A0C">
              <w:rPr>
                <w:rFonts w:hint="eastAsia"/>
              </w:rPr>
              <w:t>毕业届别</w:t>
            </w:r>
          </w:p>
        </w:tc>
        <w:tc>
          <w:tcPr>
            <w:tcW w:w="2442" w:type="dxa"/>
            <w:gridSpan w:val="2"/>
            <w:tcBorders>
              <w:bottom w:val="single" w:sz="4" w:space="0" w:color="auto"/>
            </w:tcBorders>
          </w:tcPr>
          <w:p w:rsidR="00926742" w:rsidRPr="00E34A0C" w:rsidRDefault="00926742" w:rsidP="00E34A0C">
            <w:pPr>
              <w:jc w:val="center"/>
            </w:pPr>
            <w:r w:rsidRPr="00E34A0C">
              <w:rPr>
                <w:rFonts w:hint="eastAsia"/>
              </w:rPr>
              <w:t>深圳市内就业</w:t>
            </w:r>
          </w:p>
        </w:tc>
        <w:tc>
          <w:tcPr>
            <w:tcW w:w="2442" w:type="dxa"/>
            <w:gridSpan w:val="2"/>
            <w:tcBorders>
              <w:bottom w:val="single" w:sz="4" w:space="0" w:color="auto"/>
            </w:tcBorders>
          </w:tcPr>
          <w:p w:rsidR="00926742" w:rsidRPr="00E34A0C" w:rsidRDefault="00926742" w:rsidP="00E34A0C">
            <w:pPr>
              <w:jc w:val="center"/>
            </w:pPr>
            <w:r w:rsidRPr="00E34A0C">
              <w:rPr>
                <w:rFonts w:hint="eastAsia"/>
              </w:rPr>
              <w:t>省内市外就业</w:t>
            </w:r>
          </w:p>
        </w:tc>
        <w:tc>
          <w:tcPr>
            <w:tcW w:w="2442" w:type="dxa"/>
            <w:gridSpan w:val="2"/>
            <w:tcBorders>
              <w:bottom w:val="single" w:sz="4" w:space="0" w:color="auto"/>
            </w:tcBorders>
          </w:tcPr>
          <w:p w:rsidR="00926742" w:rsidRPr="00E34A0C" w:rsidRDefault="00926742" w:rsidP="00E34A0C">
            <w:pPr>
              <w:jc w:val="center"/>
            </w:pPr>
            <w:r w:rsidRPr="00E34A0C">
              <w:rPr>
                <w:rFonts w:hint="eastAsia"/>
              </w:rPr>
              <w:t>广东省外就业</w:t>
            </w:r>
          </w:p>
        </w:tc>
      </w:tr>
      <w:tr w:rsidR="00926742" w:rsidRPr="00E34A0C" w:rsidTr="00E34A0C">
        <w:trPr>
          <w:trHeight w:val="306"/>
        </w:trPr>
        <w:tc>
          <w:tcPr>
            <w:tcW w:w="1146" w:type="dxa"/>
            <w:vMerge/>
          </w:tcPr>
          <w:p w:rsidR="00926742" w:rsidRPr="00E34A0C" w:rsidRDefault="00926742" w:rsidP="00772F04"/>
        </w:tc>
        <w:tc>
          <w:tcPr>
            <w:tcW w:w="1221" w:type="dxa"/>
            <w:tcBorders>
              <w:top w:val="single" w:sz="4" w:space="0" w:color="auto"/>
            </w:tcBorders>
          </w:tcPr>
          <w:p w:rsidR="00926742" w:rsidRPr="00E34A0C" w:rsidRDefault="00926742" w:rsidP="00E34A0C">
            <w:pPr>
              <w:jc w:val="center"/>
            </w:pPr>
            <w:r w:rsidRPr="00E34A0C">
              <w:rPr>
                <w:rFonts w:hint="eastAsia"/>
              </w:rPr>
              <w:t>人数</w:t>
            </w:r>
          </w:p>
        </w:tc>
        <w:tc>
          <w:tcPr>
            <w:tcW w:w="1221" w:type="dxa"/>
            <w:tcBorders>
              <w:top w:val="single" w:sz="4" w:space="0" w:color="auto"/>
            </w:tcBorders>
          </w:tcPr>
          <w:p w:rsidR="00926742" w:rsidRPr="00E34A0C" w:rsidRDefault="00926742" w:rsidP="00E34A0C">
            <w:pPr>
              <w:jc w:val="center"/>
            </w:pPr>
            <w:r w:rsidRPr="00E34A0C">
              <w:rPr>
                <w:rFonts w:hint="eastAsia"/>
              </w:rPr>
              <w:t>占比</w:t>
            </w:r>
          </w:p>
        </w:tc>
        <w:tc>
          <w:tcPr>
            <w:tcW w:w="1221" w:type="dxa"/>
            <w:tcBorders>
              <w:top w:val="single" w:sz="4" w:space="0" w:color="auto"/>
            </w:tcBorders>
          </w:tcPr>
          <w:p w:rsidR="00926742" w:rsidRPr="00E34A0C" w:rsidRDefault="00926742" w:rsidP="00E34A0C">
            <w:pPr>
              <w:jc w:val="center"/>
            </w:pPr>
            <w:r w:rsidRPr="00E34A0C">
              <w:rPr>
                <w:rFonts w:hint="eastAsia"/>
              </w:rPr>
              <w:t>人数</w:t>
            </w:r>
          </w:p>
        </w:tc>
        <w:tc>
          <w:tcPr>
            <w:tcW w:w="1221" w:type="dxa"/>
            <w:tcBorders>
              <w:top w:val="single" w:sz="4" w:space="0" w:color="auto"/>
            </w:tcBorders>
          </w:tcPr>
          <w:p w:rsidR="00926742" w:rsidRPr="00E34A0C" w:rsidRDefault="00926742" w:rsidP="00E34A0C">
            <w:pPr>
              <w:jc w:val="center"/>
            </w:pPr>
            <w:r w:rsidRPr="00E34A0C">
              <w:rPr>
                <w:rFonts w:hint="eastAsia"/>
              </w:rPr>
              <w:t>占比</w:t>
            </w:r>
          </w:p>
        </w:tc>
        <w:tc>
          <w:tcPr>
            <w:tcW w:w="1221" w:type="dxa"/>
            <w:tcBorders>
              <w:top w:val="single" w:sz="4" w:space="0" w:color="auto"/>
            </w:tcBorders>
          </w:tcPr>
          <w:p w:rsidR="00926742" w:rsidRPr="00E34A0C" w:rsidRDefault="00926742" w:rsidP="00E34A0C">
            <w:pPr>
              <w:jc w:val="center"/>
            </w:pPr>
            <w:r w:rsidRPr="00E34A0C">
              <w:rPr>
                <w:rFonts w:hint="eastAsia"/>
              </w:rPr>
              <w:t>人数</w:t>
            </w:r>
          </w:p>
        </w:tc>
        <w:tc>
          <w:tcPr>
            <w:tcW w:w="1221" w:type="dxa"/>
            <w:tcBorders>
              <w:top w:val="single" w:sz="4" w:space="0" w:color="auto"/>
            </w:tcBorders>
          </w:tcPr>
          <w:p w:rsidR="00926742" w:rsidRPr="00E34A0C" w:rsidRDefault="00926742" w:rsidP="00E34A0C">
            <w:pPr>
              <w:jc w:val="center"/>
            </w:pPr>
            <w:r w:rsidRPr="00E34A0C">
              <w:rPr>
                <w:rFonts w:hint="eastAsia"/>
              </w:rPr>
              <w:t>占比</w:t>
            </w:r>
          </w:p>
        </w:tc>
      </w:tr>
      <w:tr w:rsidR="00926742" w:rsidRPr="00E34A0C" w:rsidTr="00E34A0C">
        <w:tc>
          <w:tcPr>
            <w:tcW w:w="1146" w:type="dxa"/>
          </w:tcPr>
          <w:p w:rsidR="00926742" w:rsidRPr="00E34A0C" w:rsidRDefault="00926742" w:rsidP="00E34A0C">
            <w:pPr>
              <w:jc w:val="center"/>
            </w:pPr>
            <w:r w:rsidRPr="00E34A0C">
              <w:t>2013</w:t>
            </w:r>
            <w:r w:rsidRPr="00E34A0C">
              <w:rPr>
                <w:rFonts w:hint="eastAsia"/>
              </w:rPr>
              <w:t>届</w:t>
            </w:r>
          </w:p>
        </w:tc>
        <w:tc>
          <w:tcPr>
            <w:tcW w:w="1221" w:type="dxa"/>
          </w:tcPr>
          <w:p w:rsidR="00926742" w:rsidRPr="00E34A0C" w:rsidRDefault="00926742" w:rsidP="00E34A0C">
            <w:pPr>
              <w:jc w:val="center"/>
            </w:pPr>
            <w:r w:rsidRPr="00E34A0C">
              <w:t>3311</w:t>
            </w:r>
          </w:p>
        </w:tc>
        <w:tc>
          <w:tcPr>
            <w:tcW w:w="1221" w:type="dxa"/>
          </w:tcPr>
          <w:p w:rsidR="00926742" w:rsidRPr="00E34A0C" w:rsidRDefault="00926742" w:rsidP="00E34A0C">
            <w:pPr>
              <w:jc w:val="center"/>
            </w:pPr>
            <w:r w:rsidRPr="00E34A0C">
              <w:t>84.90%</w:t>
            </w:r>
          </w:p>
        </w:tc>
        <w:tc>
          <w:tcPr>
            <w:tcW w:w="1221" w:type="dxa"/>
          </w:tcPr>
          <w:p w:rsidR="00926742" w:rsidRPr="00E34A0C" w:rsidRDefault="00926742" w:rsidP="00E34A0C">
            <w:pPr>
              <w:jc w:val="center"/>
              <w:rPr>
                <w:rFonts w:ascii="宋体" w:cs="宋体"/>
                <w:color w:val="000000"/>
                <w:sz w:val="22"/>
              </w:rPr>
            </w:pPr>
            <w:r w:rsidRPr="00E34A0C">
              <w:t>372</w:t>
            </w:r>
          </w:p>
        </w:tc>
        <w:tc>
          <w:tcPr>
            <w:tcW w:w="1221" w:type="dxa"/>
            <w:vAlign w:val="center"/>
          </w:tcPr>
          <w:p w:rsidR="00926742" w:rsidRPr="00E34A0C" w:rsidRDefault="00926742" w:rsidP="00E34A0C">
            <w:pPr>
              <w:jc w:val="center"/>
              <w:rPr>
                <w:rFonts w:ascii="宋体" w:cs="宋体"/>
                <w:color w:val="000000"/>
                <w:sz w:val="22"/>
              </w:rPr>
            </w:pPr>
            <w:r w:rsidRPr="00E34A0C">
              <w:t>9.54%</w:t>
            </w:r>
          </w:p>
        </w:tc>
        <w:tc>
          <w:tcPr>
            <w:tcW w:w="1221" w:type="dxa"/>
          </w:tcPr>
          <w:p w:rsidR="00926742" w:rsidRPr="00E34A0C" w:rsidRDefault="00926742" w:rsidP="00E34A0C">
            <w:pPr>
              <w:jc w:val="center"/>
              <w:rPr>
                <w:rFonts w:ascii="宋体" w:cs="宋体"/>
                <w:color w:val="000000"/>
                <w:sz w:val="22"/>
              </w:rPr>
            </w:pPr>
            <w:r w:rsidRPr="00E34A0C">
              <w:t>217</w:t>
            </w:r>
          </w:p>
        </w:tc>
        <w:tc>
          <w:tcPr>
            <w:tcW w:w="1221" w:type="dxa"/>
          </w:tcPr>
          <w:p w:rsidR="00926742" w:rsidRPr="00E34A0C" w:rsidRDefault="00926742" w:rsidP="00E34A0C">
            <w:pPr>
              <w:jc w:val="center"/>
              <w:rPr>
                <w:rFonts w:ascii="宋体" w:cs="宋体"/>
                <w:color w:val="000000"/>
                <w:sz w:val="22"/>
              </w:rPr>
            </w:pPr>
            <w:r w:rsidRPr="00E34A0C">
              <w:t>5.56%</w:t>
            </w:r>
          </w:p>
        </w:tc>
      </w:tr>
      <w:tr w:rsidR="00926742" w:rsidRPr="00E34A0C" w:rsidTr="00E34A0C">
        <w:tc>
          <w:tcPr>
            <w:tcW w:w="1146" w:type="dxa"/>
          </w:tcPr>
          <w:p w:rsidR="00926742" w:rsidRPr="00E34A0C" w:rsidRDefault="00926742" w:rsidP="00E34A0C">
            <w:pPr>
              <w:jc w:val="center"/>
            </w:pPr>
            <w:r w:rsidRPr="00E34A0C">
              <w:t>2014</w:t>
            </w:r>
            <w:r w:rsidRPr="00E34A0C">
              <w:rPr>
                <w:rFonts w:hint="eastAsia"/>
              </w:rPr>
              <w:t>届</w:t>
            </w:r>
          </w:p>
        </w:tc>
        <w:tc>
          <w:tcPr>
            <w:tcW w:w="1221" w:type="dxa"/>
          </w:tcPr>
          <w:p w:rsidR="00926742" w:rsidRPr="00E34A0C" w:rsidRDefault="00926742" w:rsidP="00E34A0C">
            <w:pPr>
              <w:jc w:val="center"/>
            </w:pPr>
            <w:r w:rsidRPr="00E34A0C">
              <w:t>3873</w:t>
            </w:r>
          </w:p>
        </w:tc>
        <w:tc>
          <w:tcPr>
            <w:tcW w:w="1221" w:type="dxa"/>
          </w:tcPr>
          <w:p w:rsidR="00926742" w:rsidRPr="00E34A0C" w:rsidRDefault="00926742" w:rsidP="00E34A0C">
            <w:pPr>
              <w:jc w:val="center"/>
            </w:pPr>
            <w:r w:rsidRPr="00E34A0C">
              <w:t>88.02%</w:t>
            </w:r>
          </w:p>
        </w:tc>
        <w:tc>
          <w:tcPr>
            <w:tcW w:w="1221" w:type="dxa"/>
          </w:tcPr>
          <w:p w:rsidR="00926742" w:rsidRPr="00E34A0C" w:rsidRDefault="00926742" w:rsidP="00E34A0C">
            <w:pPr>
              <w:jc w:val="center"/>
              <w:rPr>
                <w:rFonts w:ascii="宋体" w:cs="宋体"/>
                <w:color w:val="000000"/>
                <w:sz w:val="22"/>
              </w:rPr>
            </w:pPr>
            <w:r w:rsidRPr="00E34A0C">
              <w:t>336</w:t>
            </w:r>
          </w:p>
        </w:tc>
        <w:tc>
          <w:tcPr>
            <w:tcW w:w="1221" w:type="dxa"/>
            <w:vAlign w:val="center"/>
          </w:tcPr>
          <w:p w:rsidR="00926742" w:rsidRPr="00E34A0C" w:rsidRDefault="00926742" w:rsidP="00E34A0C">
            <w:pPr>
              <w:jc w:val="center"/>
              <w:rPr>
                <w:rFonts w:ascii="宋体" w:cs="宋体"/>
                <w:color w:val="000000"/>
                <w:sz w:val="22"/>
              </w:rPr>
            </w:pPr>
            <w:r w:rsidRPr="00E34A0C">
              <w:t>7.64%</w:t>
            </w:r>
          </w:p>
        </w:tc>
        <w:tc>
          <w:tcPr>
            <w:tcW w:w="1221" w:type="dxa"/>
          </w:tcPr>
          <w:p w:rsidR="00926742" w:rsidRPr="00E34A0C" w:rsidRDefault="00926742" w:rsidP="00E34A0C">
            <w:pPr>
              <w:jc w:val="center"/>
              <w:rPr>
                <w:rFonts w:ascii="宋体" w:cs="宋体"/>
                <w:color w:val="000000"/>
                <w:sz w:val="22"/>
              </w:rPr>
            </w:pPr>
            <w:r w:rsidRPr="00E34A0C">
              <w:t>191</w:t>
            </w:r>
          </w:p>
        </w:tc>
        <w:tc>
          <w:tcPr>
            <w:tcW w:w="1221" w:type="dxa"/>
          </w:tcPr>
          <w:p w:rsidR="00926742" w:rsidRPr="00E34A0C" w:rsidRDefault="00926742" w:rsidP="00E34A0C">
            <w:pPr>
              <w:jc w:val="center"/>
              <w:rPr>
                <w:rFonts w:ascii="宋体" w:cs="宋体"/>
                <w:color w:val="000000"/>
                <w:sz w:val="22"/>
              </w:rPr>
            </w:pPr>
            <w:r w:rsidRPr="00E34A0C">
              <w:t>4.34%</w:t>
            </w:r>
          </w:p>
        </w:tc>
      </w:tr>
      <w:tr w:rsidR="00926742" w:rsidRPr="00E34A0C" w:rsidTr="00E34A0C">
        <w:tc>
          <w:tcPr>
            <w:tcW w:w="1146" w:type="dxa"/>
          </w:tcPr>
          <w:p w:rsidR="00926742" w:rsidRPr="00E34A0C" w:rsidRDefault="00926742" w:rsidP="00E34A0C">
            <w:pPr>
              <w:jc w:val="center"/>
            </w:pPr>
            <w:r w:rsidRPr="00E34A0C">
              <w:t>2015</w:t>
            </w:r>
            <w:r w:rsidRPr="00E34A0C">
              <w:rPr>
                <w:rFonts w:hint="eastAsia"/>
              </w:rPr>
              <w:t>届</w:t>
            </w:r>
          </w:p>
        </w:tc>
        <w:tc>
          <w:tcPr>
            <w:tcW w:w="1221" w:type="dxa"/>
          </w:tcPr>
          <w:p w:rsidR="00926742" w:rsidRPr="00E34A0C" w:rsidRDefault="00926742" w:rsidP="00E34A0C">
            <w:pPr>
              <w:jc w:val="center"/>
            </w:pPr>
            <w:r w:rsidRPr="00E34A0C">
              <w:t>3854</w:t>
            </w:r>
          </w:p>
        </w:tc>
        <w:tc>
          <w:tcPr>
            <w:tcW w:w="1221" w:type="dxa"/>
          </w:tcPr>
          <w:p w:rsidR="00926742" w:rsidRPr="00E34A0C" w:rsidRDefault="00926742" w:rsidP="00E34A0C">
            <w:pPr>
              <w:jc w:val="center"/>
            </w:pPr>
            <w:r w:rsidRPr="00E34A0C">
              <w:t>90.24%</w:t>
            </w:r>
          </w:p>
        </w:tc>
        <w:tc>
          <w:tcPr>
            <w:tcW w:w="1221" w:type="dxa"/>
          </w:tcPr>
          <w:p w:rsidR="00926742" w:rsidRPr="00E34A0C" w:rsidRDefault="00926742" w:rsidP="00E34A0C">
            <w:pPr>
              <w:jc w:val="center"/>
              <w:rPr>
                <w:rFonts w:ascii="宋体" w:cs="宋体"/>
                <w:color w:val="000000"/>
                <w:sz w:val="22"/>
              </w:rPr>
            </w:pPr>
            <w:r w:rsidRPr="00E34A0C">
              <w:t>224</w:t>
            </w:r>
          </w:p>
        </w:tc>
        <w:tc>
          <w:tcPr>
            <w:tcW w:w="1221" w:type="dxa"/>
            <w:vAlign w:val="center"/>
          </w:tcPr>
          <w:p w:rsidR="00926742" w:rsidRPr="00E34A0C" w:rsidRDefault="00926742" w:rsidP="00E34A0C">
            <w:pPr>
              <w:jc w:val="center"/>
              <w:rPr>
                <w:rFonts w:ascii="宋体" w:cs="宋体"/>
                <w:color w:val="000000"/>
                <w:sz w:val="22"/>
              </w:rPr>
            </w:pPr>
            <w:r w:rsidRPr="00E34A0C">
              <w:t>5.24%</w:t>
            </w:r>
          </w:p>
        </w:tc>
        <w:tc>
          <w:tcPr>
            <w:tcW w:w="1221" w:type="dxa"/>
          </w:tcPr>
          <w:p w:rsidR="00926742" w:rsidRPr="00E34A0C" w:rsidRDefault="00926742" w:rsidP="00E34A0C">
            <w:pPr>
              <w:jc w:val="center"/>
              <w:rPr>
                <w:rFonts w:ascii="宋体" w:cs="宋体"/>
                <w:color w:val="000000"/>
                <w:sz w:val="22"/>
              </w:rPr>
            </w:pPr>
            <w:r w:rsidRPr="00E34A0C">
              <w:t>193</w:t>
            </w:r>
          </w:p>
        </w:tc>
        <w:tc>
          <w:tcPr>
            <w:tcW w:w="1221" w:type="dxa"/>
          </w:tcPr>
          <w:p w:rsidR="00926742" w:rsidRPr="00E34A0C" w:rsidRDefault="00926742" w:rsidP="00E34A0C">
            <w:pPr>
              <w:jc w:val="center"/>
              <w:rPr>
                <w:rFonts w:ascii="宋体" w:cs="宋体"/>
                <w:color w:val="000000"/>
                <w:sz w:val="22"/>
              </w:rPr>
            </w:pPr>
            <w:r w:rsidRPr="00E34A0C">
              <w:t>4.52%</w:t>
            </w:r>
          </w:p>
        </w:tc>
      </w:tr>
      <w:tr w:rsidR="00926742" w:rsidRPr="00E34A0C" w:rsidTr="00E34A0C">
        <w:tc>
          <w:tcPr>
            <w:tcW w:w="1146" w:type="dxa"/>
          </w:tcPr>
          <w:p w:rsidR="00926742" w:rsidRPr="00E34A0C" w:rsidRDefault="00926742" w:rsidP="00E34A0C">
            <w:pPr>
              <w:jc w:val="center"/>
            </w:pPr>
            <w:r w:rsidRPr="00E34A0C">
              <w:t>2016</w:t>
            </w:r>
            <w:r w:rsidRPr="00E34A0C">
              <w:rPr>
                <w:rFonts w:hint="eastAsia"/>
              </w:rPr>
              <w:t>届</w:t>
            </w:r>
          </w:p>
        </w:tc>
        <w:tc>
          <w:tcPr>
            <w:tcW w:w="1221" w:type="dxa"/>
          </w:tcPr>
          <w:p w:rsidR="00926742" w:rsidRPr="00E34A0C" w:rsidRDefault="00926742" w:rsidP="00E34A0C">
            <w:pPr>
              <w:jc w:val="center"/>
            </w:pPr>
            <w:r w:rsidRPr="00E34A0C">
              <w:t>4044</w:t>
            </w:r>
          </w:p>
        </w:tc>
        <w:tc>
          <w:tcPr>
            <w:tcW w:w="1221" w:type="dxa"/>
          </w:tcPr>
          <w:p w:rsidR="00926742" w:rsidRPr="00E34A0C" w:rsidRDefault="00926742" w:rsidP="00E34A0C">
            <w:pPr>
              <w:jc w:val="center"/>
            </w:pPr>
            <w:r w:rsidRPr="00E34A0C">
              <w:t>89.45%</w:t>
            </w:r>
          </w:p>
        </w:tc>
        <w:tc>
          <w:tcPr>
            <w:tcW w:w="1221" w:type="dxa"/>
          </w:tcPr>
          <w:p w:rsidR="00926742" w:rsidRPr="00E34A0C" w:rsidRDefault="00926742" w:rsidP="00E34A0C">
            <w:pPr>
              <w:jc w:val="center"/>
            </w:pPr>
            <w:r w:rsidRPr="00E34A0C">
              <w:t>228</w:t>
            </w:r>
          </w:p>
        </w:tc>
        <w:tc>
          <w:tcPr>
            <w:tcW w:w="1221" w:type="dxa"/>
            <w:vAlign w:val="center"/>
          </w:tcPr>
          <w:p w:rsidR="00926742" w:rsidRPr="00E34A0C" w:rsidRDefault="00926742" w:rsidP="00E34A0C">
            <w:pPr>
              <w:jc w:val="center"/>
            </w:pPr>
            <w:r w:rsidRPr="00E34A0C">
              <w:t>5.04%</w:t>
            </w:r>
          </w:p>
        </w:tc>
        <w:tc>
          <w:tcPr>
            <w:tcW w:w="1221" w:type="dxa"/>
          </w:tcPr>
          <w:p w:rsidR="00926742" w:rsidRPr="00E34A0C" w:rsidRDefault="00926742" w:rsidP="00E34A0C">
            <w:pPr>
              <w:jc w:val="center"/>
            </w:pPr>
            <w:r w:rsidRPr="00E34A0C">
              <w:t>249</w:t>
            </w:r>
          </w:p>
        </w:tc>
        <w:tc>
          <w:tcPr>
            <w:tcW w:w="1221" w:type="dxa"/>
          </w:tcPr>
          <w:p w:rsidR="00926742" w:rsidRPr="00E34A0C" w:rsidRDefault="00926742" w:rsidP="00E34A0C">
            <w:pPr>
              <w:jc w:val="center"/>
            </w:pPr>
            <w:r w:rsidRPr="00E34A0C">
              <w:t>5.51</w:t>
            </w:r>
          </w:p>
        </w:tc>
      </w:tr>
    </w:tbl>
    <w:p w:rsidR="00926742" w:rsidRDefault="00926742" w:rsidP="00F21644"/>
    <w:p w:rsidR="00926742" w:rsidRDefault="0037732E" w:rsidP="009F5DB2">
      <w:pPr>
        <w:pStyle w:val="a8"/>
        <w:ind w:leftChars="-67" w:left="-141" w:firstLineChars="0" w:firstLine="0"/>
        <w:jc w:val="left"/>
      </w:pPr>
      <w:r w:rsidRPr="00965185">
        <w:rPr>
          <w:noProof/>
        </w:rPr>
        <w:drawing>
          <wp:inline distT="0" distB="0" distL="0" distR="0">
            <wp:extent cx="5923915" cy="2305685"/>
            <wp:effectExtent l="0" t="0" r="0" b="0"/>
            <wp:docPr id="39" name="对象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sectPr w:rsidR="00926742" w:rsidSect="003330B9">
      <w:pgSz w:w="11906" w:h="16838"/>
      <w:pgMar w:top="1276" w:right="1797" w:bottom="709" w:left="1797" w:header="851" w:footer="85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67" w:rsidRDefault="002B0A67" w:rsidP="008F6EE7">
      <w:r>
        <w:separator/>
      </w:r>
    </w:p>
  </w:endnote>
  <w:endnote w:type="continuationSeparator" w:id="0">
    <w:p w:rsidR="002B0A67" w:rsidRDefault="002B0A67" w:rsidP="008F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67" w:rsidRDefault="002B0A67" w:rsidP="008F6EE7">
      <w:r>
        <w:separator/>
      </w:r>
    </w:p>
  </w:footnote>
  <w:footnote w:type="continuationSeparator" w:id="0">
    <w:p w:rsidR="002B0A67" w:rsidRDefault="002B0A67" w:rsidP="008F6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ADC" w:rsidRDefault="00304ADC" w:rsidP="00AF137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D6C88"/>
    <w:multiLevelType w:val="hybridMultilevel"/>
    <w:tmpl w:val="C36805DA"/>
    <w:lvl w:ilvl="0" w:tplc="01183530">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64776AEE"/>
    <w:multiLevelType w:val="hybridMultilevel"/>
    <w:tmpl w:val="95348EFE"/>
    <w:lvl w:ilvl="0" w:tplc="59C2DEA8">
      <w:start w:val="1"/>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6EE7"/>
    <w:rsid w:val="00000DC9"/>
    <w:rsid w:val="0000287A"/>
    <w:rsid w:val="000041F5"/>
    <w:rsid w:val="000044C6"/>
    <w:rsid w:val="00004D27"/>
    <w:rsid w:val="00006EFE"/>
    <w:rsid w:val="00007EF4"/>
    <w:rsid w:val="000104DD"/>
    <w:rsid w:val="00011269"/>
    <w:rsid w:val="000113C7"/>
    <w:rsid w:val="00012094"/>
    <w:rsid w:val="000156AC"/>
    <w:rsid w:val="000172FB"/>
    <w:rsid w:val="000201BE"/>
    <w:rsid w:val="00020E51"/>
    <w:rsid w:val="00021254"/>
    <w:rsid w:val="0002222E"/>
    <w:rsid w:val="00023B03"/>
    <w:rsid w:val="00023DDC"/>
    <w:rsid w:val="00024AFB"/>
    <w:rsid w:val="000250A4"/>
    <w:rsid w:val="00025F67"/>
    <w:rsid w:val="000314DF"/>
    <w:rsid w:val="00031593"/>
    <w:rsid w:val="0003180D"/>
    <w:rsid w:val="00031E72"/>
    <w:rsid w:val="000336F1"/>
    <w:rsid w:val="0003377B"/>
    <w:rsid w:val="00035583"/>
    <w:rsid w:val="0003568D"/>
    <w:rsid w:val="00035DBD"/>
    <w:rsid w:val="00036C90"/>
    <w:rsid w:val="00036E52"/>
    <w:rsid w:val="00036EFF"/>
    <w:rsid w:val="000378C0"/>
    <w:rsid w:val="000379D9"/>
    <w:rsid w:val="00040570"/>
    <w:rsid w:val="0004176C"/>
    <w:rsid w:val="00042F47"/>
    <w:rsid w:val="000431CD"/>
    <w:rsid w:val="000462E1"/>
    <w:rsid w:val="000473C3"/>
    <w:rsid w:val="00047E4D"/>
    <w:rsid w:val="00047FF2"/>
    <w:rsid w:val="00050B34"/>
    <w:rsid w:val="00052C95"/>
    <w:rsid w:val="0005357F"/>
    <w:rsid w:val="0005765D"/>
    <w:rsid w:val="000602BC"/>
    <w:rsid w:val="000609DF"/>
    <w:rsid w:val="00061E25"/>
    <w:rsid w:val="00062A9D"/>
    <w:rsid w:val="00063637"/>
    <w:rsid w:val="00064933"/>
    <w:rsid w:val="00064C1F"/>
    <w:rsid w:val="000670C0"/>
    <w:rsid w:val="00072122"/>
    <w:rsid w:val="000727D9"/>
    <w:rsid w:val="0007347C"/>
    <w:rsid w:val="00075A44"/>
    <w:rsid w:val="000760F8"/>
    <w:rsid w:val="00076CBB"/>
    <w:rsid w:val="000773E8"/>
    <w:rsid w:val="0007779F"/>
    <w:rsid w:val="00081A1C"/>
    <w:rsid w:val="000832AC"/>
    <w:rsid w:val="00083DF1"/>
    <w:rsid w:val="00083E77"/>
    <w:rsid w:val="000869A0"/>
    <w:rsid w:val="00090331"/>
    <w:rsid w:val="00093034"/>
    <w:rsid w:val="00094EB9"/>
    <w:rsid w:val="00094F9D"/>
    <w:rsid w:val="00096D9A"/>
    <w:rsid w:val="00096E03"/>
    <w:rsid w:val="00096F58"/>
    <w:rsid w:val="000A024C"/>
    <w:rsid w:val="000A227D"/>
    <w:rsid w:val="000A393C"/>
    <w:rsid w:val="000A5AB6"/>
    <w:rsid w:val="000B0EDE"/>
    <w:rsid w:val="000B2E7A"/>
    <w:rsid w:val="000B34ED"/>
    <w:rsid w:val="000B3809"/>
    <w:rsid w:val="000B41D6"/>
    <w:rsid w:val="000B4CAD"/>
    <w:rsid w:val="000B597C"/>
    <w:rsid w:val="000B71E6"/>
    <w:rsid w:val="000B761F"/>
    <w:rsid w:val="000B76BF"/>
    <w:rsid w:val="000C0508"/>
    <w:rsid w:val="000C320D"/>
    <w:rsid w:val="000C35A9"/>
    <w:rsid w:val="000C520B"/>
    <w:rsid w:val="000C5CF0"/>
    <w:rsid w:val="000C73BB"/>
    <w:rsid w:val="000D1344"/>
    <w:rsid w:val="000D3295"/>
    <w:rsid w:val="000D5C5F"/>
    <w:rsid w:val="000D615B"/>
    <w:rsid w:val="000D78F6"/>
    <w:rsid w:val="000E2EDC"/>
    <w:rsid w:val="000E31D2"/>
    <w:rsid w:val="000E4B5B"/>
    <w:rsid w:val="000E4F05"/>
    <w:rsid w:val="000E51F4"/>
    <w:rsid w:val="000E5A3F"/>
    <w:rsid w:val="000E6AAF"/>
    <w:rsid w:val="000E712A"/>
    <w:rsid w:val="000F276F"/>
    <w:rsid w:val="000F3630"/>
    <w:rsid w:val="000F3C0D"/>
    <w:rsid w:val="000F3CAB"/>
    <w:rsid w:val="000F6E90"/>
    <w:rsid w:val="00100B7F"/>
    <w:rsid w:val="00103207"/>
    <w:rsid w:val="00103880"/>
    <w:rsid w:val="001049F2"/>
    <w:rsid w:val="001077E4"/>
    <w:rsid w:val="00110680"/>
    <w:rsid w:val="00113CA2"/>
    <w:rsid w:val="001157A4"/>
    <w:rsid w:val="00115F10"/>
    <w:rsid w:val="00117336"/>
    <w:rsid w:val="00117610"/>
    <w:rsid w:val="0012056D"/>
    <w:rsid w:val="001221E5"/>
    <w:rsid w:val="0012449D"/>
    <w:rsid w:val="001248A9"/>
    <w:rsid w:val="00125353"/>
    <w:rsid w:val="001256FF"/>
    <w:rsid w:val="00125D6A"/>
    <w:rsid w:val="001308AE"/>
    <w:rsid w:val="001319CF"/>
    <w:rsid w:val="00131D2D"/>
    <w:rsid w:val="00132A58"/>
    <w:rsid w:val="0013315D"/>
    <w:rsid w:val="0013362D"/>
    <w:rsid w:val="00136813"/>
    <w:rsid w:val="0013713D"/>
    <w:rsid w:val="001402B0"/>
    <w:rsid w:val="00140D17"/>
    <w:rsid w:val="00140F7B"/>
    <w:rsid w:val="001434F5"/>
    <w:rsid w:val="00147451"/>
    <w:rsid w:val="00151DB2"/>
    <w:rsid w:val="001523E4"/>
    <w:rsid w:val="0015291C"/>
    <w:rsid w:val="00152A07"/>
    <w:rsid w:val="00152A11"/>
    <w:rsid w:val="00152F93"/>
    <w:rsid w:val="001540EF"/>
    <w:rsid w:val="00155141"/>
    <w:rsid w:val="00155CC7"/>
    <w:rsid w:val="00156387"/>
    <w:rsid w:val="00157FF0"/>
    <w:rsid w:val="00160B0F"/>
    <w:rsid w:val="0016119A"/>
    <w:rsid w:val="001624F2"/>
    <w:rsid w:val="0016539A"/>
    <w:rsid w:val="00165C9D"/>
    <w:rsid w:val="0016711A"/>
    <w:rsid w:val="001678FB"/>
    <w:rsid w:val="001679C3"/>
    <w:rsid w:val="001679D9"/>
    <w:rsid w:val="00167A5F"/>
    <w:rsid w:val="00170FD4"/>
    <w:rsid w:val="001710C5"/>
    <w:rsid w:val="001717D9"/>
    <w:rsid w:val="001728BB"/>
    <w:rsid w:val="00175DA8"/>
    <w:rsid w:val="0017740F"/>
    <w:rsid w:val="00177F8B"/>
    <w:rsid w:val="001817FF"/>
    <w:rsid w:val="00183952"/>
    <w:rsid w:val="001846EA"/>
    <w:rsid w:val="00184D9D"/>
    <w:rsid w:val="00185D11"/>
    <w:rsid w:val="001860F7"/>
    <w:rsid w:val="00186689"/>
    <w:rsid w:val="00186DAA"/>
    <w:rsid w:val="00187E5A"/>
    <w:rsid w:val="00193CA0"/>
    <w:rsid w:val="0019496C"/>
    <w:rsid w:val="0019517E"/>
    <w:rsid w:val="001951D5"/>
    <w:rsid w:val="001957AD"/>
    <w:rsid w:val="00195CC2"/>
    <w:rsid w:val="00196050"/>
    <w:rsid w:val="001973BF"/>
    <w:rsid w:val="001974CC"/>
    <w:rsid w:val="001A1842"/>
    <w:rsid w:val="001A1D35"/>
    <w:rsid w:val="001A2CAF"/>
    <w:rsid w:val="001A2F7D"/>
    <w:rsid w:val="001A37E3"/>
    <w:rsid w:val="001A3E8B"/>
    <w:rsid w:val="001A4845"/>
    <w:rsid w:val="001A5E37"/>
    <w:rsid w:val="001A62FA"/>
    <w:rsid w:val="001A7F8A"/>
    <w:rsid w:val="001B1BA8"/>
    <w:rsid w:val="001B2B9F"/>
    <w:rsid w:val="001B2F33"/>
    <w:rsid w:val="001B3F3E"/>
    <w:rsid w:val="001B47E6"/>
    <w:rsid w:val="001B4E25"/>
    <w:rsid w:val="001B799B"/>
    <w:rsid w:val="001C1444"/>
    <w:rsid w:val="001C1C64"/>
    <w:rsid w:val="001C2F26"/>
    <w:rsid w:val="001C3ACF"/>
    <w:rsid w:val="001C4003"/>
    <w:rsid w:val="001C4462"/>
    <w:rsid w:val="001C45FE"/>
    <w:rsid w:val="001C6E2B"/>
    <w:rsid w:val="001C7276"/>
    <w:rsid w:val="001D0C24"/>
    <w:rsid w:val="001D20BF"/>
    <w:rsid w:val="001D25CA"/>
    <w:rsid w:val="001D308A"/>
    <w:rsid w:val="001D3EA9"/>
    <w:rsid w:val="001D50B1"/>
    <w:rsid w:val="001D561A"/>
    <w:rsid w:val="001D748F"/>
    <w:rsid w:val="001D78D4"/>
    <w:rsid w:val="001E0C72"/>
    <w:rsid w:val="001E251D"/>
    <w:rsid w:val="001E4C1E"/>
    <w:rsid w:val="001E787B"/>
    <w:rsid w:val="001F0D97"/>
    <w:rsid w:val="001F2925"/>
    <w:rsid w:val="001F2D4B"/>
    <w:rsid w:val="001F3570"/>
    <w:rsid w:val="001F4E77"/>
    <w:rsid w:val="001F610B"/>
    <w:rsid w:val="001F69E9"/>
    <w:rsid w:val="001F7FB8"/>
    <w:rsid w:val="00200CFF"/>
    <w:rsid w:val="00200F25"/>
    <w:rsid w:val="002013AF"/>
    <w:rsid w:val="002016B5"/>
    <w:rsid w:val="00202012"/>
    <w:rsid w:val="00202350"/>
    <w:rsid w:val="00202B1E"/>
    <w:rsid w:val="00202D8A"/>
    <w:rsid w:val="00203620"/>
    <w:rsid w:val="0020431C"/>
    <w:rsid w:val="00204508"/>
    <w:rsid w:val="00205399"/>
    <w:rsid w:val="00205B2A"/>
    <w:rsid w:val="002118B9"/>
    <w:rsid w:val="002122E5"/>
    <w:rsid w:val="00212A2F"/>
    <w:rsid w:val="00214019"/>
    <w:rsid w:val="00214F79"/>
    <w:rsid w:val="002154C9"/>
    <w:rsid w:val="00215C1C"/>
    <w:rsid w:val="002163AD"/>
    <w:rsid w:val="00222756"/>
    <w:rsid w:val="00222962"/>
    <w:rsid w:val="00222B7F"/>
    <w:rsid w:val="002235E1"/>
    <w:rsid w:val="002236EC"/>
    <w:rsid w:val="002244C7"/>
    <w:rsid w:val="002251E3"/>
    <w:rsid w:val="00225202"/>
    <w:rsid w:val="00226172"/>
    <w:rsid w:val="00227553"/>
    <w:rsid w:val="002334A7"/>
    <w:rsid w:val="00234F7D"/>
    <w:rsid w:val="0023706D"/>
    <w:rsid w:val="00237CD2"/>
    <w:rsid w:val="00240428"/>
    <w:rsid w:val="00244520"/>
    <w:rsid w:val="00244F31"/>
    <w:rsid w:val="00245825"/>
    <w:rsid w:val="00245956"/>
    <w:rsid w:val="00245EDB"/>
    <w:rsid w:val="00245F06"/>
    <w:rsid w:val="002469CF"/>
    <w:rsid w:val="002471E9"/>
    <w:rsid w:val="00250767"/>
    <w:rsid w:val="00250B15"/>
    <w:rsid w:val="002512E0"/>
    <w:rsid w:val="002518A7"/>
    <w:rsid w:val="002523BA"/>
    <w:rsid w:val="0025647D"/>
    <w:rsid w:val="00256B25"/>
    <w:rsid w:val="00257645"/>
    <w:rsid w:val="00257D9D"/>
    <w:rsid w:val="00261886"/>
    <w:rsid w:val="00261A89"/>
    <w:rsid w:val="00261B2A"/>
    <w:rsid w:val="00262C04"/>
    <w:rsid w:val="00262DD4"/>
    <w:rsid w:val="002635CC"/>
    <w:rsid w:val="00264DF8"/>
    <w:rsid w:val="00265B84"/>
    <w:rsid w:val="00266325"/>
    <w:rsid w:val="002665DF"/>
    <w:rsid w:val="00266CAA"/>
    <w:rsid w:val="00266FF0"/>
    <w:rsid w:val="00267EFC"/>
    <w:rsid w:val="00270512"/>
    <w:rsid w:val="00270931"/>
    <w:rsid w:val="00272E08"/>
    <w:rsid w:val="002754BF"/>
    <w:rsid w:val="00276B67"/>
    <w:rsid w:val="002810CD"/>
    <w:rsid w:val="00281BE3"/>
    <w:rsid w:val="00283080"/>
    <w:rsid w:val="002856F6"/>
    <w:rsid w:val="00287615"/>
    <w:rsid w:val="00290358"/>
    <w:rsid w:val="002915B6"/>
    <w:rsid w:val="00292238"/>
    <w:rsid w:val="0029231D"/>
    <w:rsid w:val="00292375"/>
    <w:rsid w:val="00292CD6"/>
    <w:rsid w:val="00292F1B"/>
    <w:rsid w:val="002932F8"/>
    <w:rsid w:val="00294F22"/>
    <w:rsid w:val="00295365"/>
    <w:rsid w:val="002A0B75"/>
    <w:rsid w:val="002A1FD3"/>
    <w:rsid w:val="002A24B2"/>
    <w:rsid w:val="002A3D3D"/>
    <w:rsid w:val="002A3D44"/>
    <w:rsid w:val="002A473D"/>
    <w:rsid w:val="002A4AC0"/>
    <w:rsid w:val="002A501C"/>
    <w:rsid w:val="002A5A77"/>
    <w:rsid w:val="002A7F15"/>
    <w:rsid w:val="002B02B2"/>
    <w:rsid w:val="002B0331"/>
    <w:rsid w:val="002B0A67"/>
    <w:rsid w:val="002B0A7B"/>
    <w:rsid w:val="002B0B5D"/>
    <w:rsid w:val="002B1521"/>
    <w:rsid w:val="002B26FB"/>
    <w:rsid w:val="002B401F"/>
    <w:rsid w:val="002B6BDC"/>
    <w:rsid w:val="002C0982"/>
    <w:rsid w:val="002C1941"/>
    <w:rsid w:val="002C1F4E"/>
    <w:rsid w:val="002C26DB"/>
    <w:rsid w:val="002C2CF1"/>
    <w:rsid w:val="002C3B4F"/>
    <w:rsid w:val="002C5DB4"/>
    <w:rsid w:val="002D0250"/>
    <w:rsid w:val="002D0300"/>
    <w:rsid w:val="002D1631"/>
    <w:rsid w:val="002D2322"/>
    <w:rsid w:val="002D248B"/>
    <w:rsid w:val="002D3A9B"/>
    <w:rsid w:val="002D499F"/>
    <w:rsid w:val="002D4FBF"/>
    <w:rsid w:val="002D6EC4"/>
    <w:rsid w:val="002D7252"/>
    <w:rsid w:val="002E1499"/>
    <w:rsid w:val="002E393F"/>
    <w:rsid w:val="002E40B7"/>
    <w:rsid w:val="002E4391"/>
    <w:rsid w:val="002E4A42"/>
    <w:rsid w:val="002E6712"/>
    <w:rsid w:val="002E6D17"/>
    <w:rsid w:val="002E6FE6"/>
    <w:rsid w:val="002E7B54"/>
    <w:rsid w:val="002F03B3"/>
    <w:rsid w:val="002F1958"/>
    <w:rsid w:val="002F2815"/>
    <w:rsid w:val="002F55F0"/>
    <w:rsid w:val="002F5C88"/>
    <w:rsid w:val="002F7656"/>
    <w:rsid w:val="002F7D24"/>
    <w:rsid w:val="003016A7"/>
    <w:rsid w:val="00304ADC"/>
    <w:rsid w:val="00304E88"/>
    <w:rsid w:val="003050DF"/>
    <w:rsid w:val="0030602D"/>
    <w:rsid w:val="00306EC1"/>
    <w:rsid w:val="00307F33"/>
    <w:rsid w:val="00310093"/>
    <w:rsid w:val="00310D8D"/>
    <w:rsid w:val="00311758"/>
    <w:rsid w:val="00311C44"/>
    <w:rsid w:val="0031298B"/>
    <w:rsid w:val="00312C2F"/>
    <w:rsid w:val="003130C1"/>
    <w:rsid w:val="00313774"/>
    <w:rsid w:val="00315FF7"/>
    <w:rsid w:val="00317C54"/>
    <w:rsid w:val="00322C7E"/>
    <w:rsid w:val="00322E35"/>
    <w:rsid w:val="0032375D"/>
    <w:rsid w:val="00325115"/>
    <w:rsid w:val="003252F8"/>
    <w:rsid w:val="00327B64"/>
    <w:rsid w:val="00327B72"/>
    <w:rsid w:val="003309C4"/>
    <w:rsid w:val="00330BD8"/>
    <w:rsid w:val="003320BE"/>
    <w:rsid w:val="003330B9"/>
    <w:rsid w:val="003343DA"/>
    <w:rsid w:val="00334CF5"/>
    <w:rsid w:val="00335601"/>
    <w:rsid w:val="00336B57"/>
    <w:rsid w:val="00336F3C"/>
    <w:rsid w:val="003376D2"/>
    <w:rsid w:val="00337AE0"/>
    <w:rsid w:val="00340067"/>
    <w:rsid w:val="00340288"/>
    <w:rsid w:val="0034269C"/>
    <w:rsid w:val="00342AC1"/>
    <w:rsid w:val="003438AB"/>
    <w:rsid w:val="003441CE"/>
    <w:rsid w:val="003512DA"/>
    <w:rsid w:val="003530CB"/>
    <w:rsid w:val="00353AA3"/>
    <w:rsid w:val="00353F9B"/>
    <w:rsid w:val="0035594A"/>
    <w:rsid w:val="003575C9"/>
    <w:rsid w:val="00361F3B"/>
    <w:rsid w:val="00362AE7"/>
    <w:rsid w:val="00364778"/>
    <w:rsid w:val="00364E91"/>
    <w:rsid w:val="00365707"/>
    <w:rsid w:val="00365C4C"/>
    <w:rsid w:val="0036669E"/>
    <w:rsid w:val="00370970"/>
    <w:rsid w:val="00371D1D"/>
    <w:rsid w:val="00373A19"/>
    <w:rsid w:val="00376350"/>
    <w:rsid w:val="0037732E"/>
    <w:rsid w:val="003800BA"/>
    <w:rsid w:val="003813B7"/>
    <w:rsid w:val="00381A08"/>
    <w:rsid w:val="00381BE5"/>
    <w:rsid w:val="00382FAB"/>
    <w:rsid w:val="00383220"/>
    <w:rsid w:val="00383A1F"/>
    <w:rsid w:val="00383A68"/>
    <w:rsid w:val="00383BD5"/>
    <w:rsid w:val="00383C8D"/>
    <w:rsid w:val="00385C22"/>
    <w:rsid w:val="0039091E"/>
    <w:rsid w:val="003917DA"/>
    <w:rsid w:val="0039267B"/>
    <w:rsid w:val="003937BB"/>
    <w:rsid w:val="00393CA8"/>
    <w:rsid w:val="00396AA5"/>
    <w:rsid w:val="00397CBA"/>
    <w:rsid w:val="003A214C"/>
    <w:rsid w:val="003A26DA"/>
    <w:rsid w:val="003A2762"/>
    <w:rsid w:val="003A55F3"/>
    <w:rsid w:val="003A5EF8"/>
    <w:rsid w:val="003B2B68"/>
    <w:rsid w:val="003B3750"/>
    <w:rsid w:val="003B4FAA"/>
    <w:rsid w:val="003B61CF"/>
    <w:rsid w:val="003B6C61"/>
    <w:rsid w:val="003B7563"/>
    <w:rsid w:val="003B7CA8"/>
    <w:rsid w:val="003C1340"/>
    <w:rsid w:val="003C1428"/>
    <w:rsid w:val="003C1829"/>
    <w:rsid w:val="003C1CD8"/>
    <w:rsid w:val="003C2309"/>
    <w:rsid w:val="003C3899"/>
    <w:rsid w:val="003C45F5"/>
    <w:rsid w:val="003C4E27"/>
    <w:rsid w:val="003C6723"/>
    <w:rsid w:val="003C7713"/>
    <w:rsid w:val="003D10FE"/>
    <w:rsid w:val="003D14A6"/>
    <w:rsid w:val="003D17F6"/>
    <w:rsid w:val="003D1DB8"/>
    <w:rsid w:val="003D3C8B"/>
    <w:rsid w:val="003D3EF5"/>
    <w:rsid w:val="003D408D"/>
    <w:rsid w:val="003D4E14"/>
    <w:rsid w:val="003D689E"/>
    <w:rsid w:val="003E05A1"/>
    <w:rsid w:val="003E09EE"/>
    <w:rsid w:val="003E12CB"/>
    <w:rsid w:val="003E1A7F"/>
    <w:rsid w:val="003E2581"/>
    <w:rsid w:val="003E4798"/>
    <w:rsid w:val="003E4C82"/>
    <w:rsid w:val="003F086A"/>
    <w:rsid w:val="003F272B"/>
    <w:rsid w:val="003F29C6"/>
    <w:rsid w:val="003F3B02"/>
    <w:rsid w:val="003F3C57"/>
    <w:rsid w:val="003F570C"/>
    <w:rsid w:val="00400EFC"/>
    <w:rsid w:val="00401275"/>
    <w:rsid w:val="00401C63"/>
    <w:rsid w:val="00404BF1"/>
    <w:rsid w:val="00406F33"/>
    <w:rsid w:val="00410512"/>
    <w:rsid w:val="00411F02"/>
    <w:rsid w:val="00414914"/>
    <w:rsid w:val="00414D8C"/>
    <w:rsid w:val="00415FF8"/>
    <w:rsid w:val="00416A7F"/>
    <w:rsid w:val="00421A67"/>
    <w:rsid w:val="0042204A"/>
    <w:rsid w:val="00422247"/>
    <w:rsid w:val="00422C92"/>
    <w:rsid w:val="004235ED"/>
    <w:rsid w:val="0042364E"/>
    <w:rsid w:val="004259F7"/>
    <w:rsid w:val="00426726"/>
    <w:rsid w:val="004269AD"/>
    <w:rsid w:val="00427821"/>
    <w:rsid w:val="0043266F"/>
    <w:rsid w:val="0043371C"/>
    <w:rsid w:val="00434B13"/>
    <w:rsid w:val="00435FEB"/>
    <w:rsid w:val="00436E98"/>
    <w:rsid w:val="00437DDD"/>
    <w:rsid w:val="004405C5"/>
    <w:rsid w:val="00440B8D"/>
    <w:rsid w:val="00441757"/>
    <w:rsid w:val="00441D2D"/>
    <w:rsid w:val="0044332C"/>
    <w:rsid w:val="004443CD"/>
    <w:rsid w:val="00445675"/>
    <w:rsid w:val="00445F0E"/>
    <w:rsid w:val="004465EB"/>
    <w:rsid w:val="00450066"/>
    <w:rsid w:val="00451624"/>
    <w:rsid w:val="00451D74"/>
    <w:rsid w:val="00452839"/>
    <w:rsid w:val="00454654"/>
    <w:rsid w:val="00460C1E"/>
    <w:rsid w:val="00461402"/>
    <w:rsid w:val="00461641"/>
    <w:rsid w:val="00461869"/>
    <w:rsid w:val="0046267C"/>
    <w:rsid w:val="00462D0E"/>
    <w:rsid w:val="004632F1"/>
    <w:rsid w:val="00463380"/>
    <w:rsid w:val="00467A78"/>
    <w:rsid w:val="00467E93"/>
    <w:rsid w:val="00470C18"/>
    <w:rsid w:val="00473499"/>
    <w:rsid w:val="004742D8"/>
    <w:rsid w:val="0047503C"/>
    <w:rsid w:val="004759FC"/>
    <w:rsid w:val="00475FC9"/>
    <w:rsid w:val="0047739F"/>
    <w:rsid w:val="00477BE0"/>
    <w:rsid w:val="00477D2D"/>
    <w:rsid w:val="004801BC"/>
    <w:rsid w:val="00480281"/>
    <w:rsid w:val="00482B39"/>
    <w:rsid w:val="00482D09"/>
    <w:rsid w:val="00482E34"/>
    <w:rsid w:val="004837D5"/>
    <w:rsid w:val="00484398"/>
    <w:rsid w:val="004847AC"/>
    <w:rsid w:val="004849D1"/>
    <w:rsid w:val="0048676C"/>
    <w:rsid w:val="00486C45"/>
    <w:rsid w:val="00487CA9"/>
    <w:rsid w:val="004900DD"/>
    <w:rsid w:val="004908E9"/>
    <w:rsid w:val="00490E12"/>
    <w:rsid w:val="00491C9B"/>
    <w:rsid w:val="00493BBA"/>
    <w:rsid w:val="00496844"/>
    <w:rsid w:val="004A2BCE"/>
    <w:rsid w:val="004A2C0D"/>
    <w:rsid w:val="004A347F"/>
    <w:rsid w:val="004A4200"/>
    <w:rsid w:val="004A45D5"/>
    <w:rsid w:val="004A619B"/>
    <w:rsid w:val="004A7266"/>
    <w:rsid w:val="004B1255"/>
    <w:rsid w:val="004B153A"/>
    <w:rsid w:val="004B3875"/>
    <w:rsid w:val="004B4363"/>
    <w:rsid w:val="004B5001"/>
    <w:rsid w:val="004B6BA9"/>
    <w:rsid w:val="004B7232"/>
    <w:rsid w:val="004C2D4D"/>
    <w:rsid w:val="004C65FC"/>
    <w:rsid w:val="004C6A7D"/>
    <w:rsid w:val="004C6D8E"/>
    <w:rsid w:val="004C7B4A"/>
    <w:rsid w:val="004C7F3A"/>
    <w:rsid w:val="004D160C"/>
    <w:rsid w:val="004D3C07"/>
    <w:rsid w:val="004D5D11"/>
    <w:rsid w:val="004D6460"/>
    <w:rsid w:val="004D7F1B"/>
    <w:rsid w:val="004E064D"/>
    <w:rsid w:val="004E6241"/>
    <w:rsid w:val="004E63E5"/>
    <w:rsid w:val="004E6B74"/>
    <w:rsid w:val="004E7592"/>
    <w:rsid w:val="004F0274"/>
    <w:rsid w:val="004F1860"/>
    <w:rsid w:val="004F1C2B"/>
    <w:rsid w:val="004F1F73"/>
    <w:rsid w:val="004F238B"/>
    <w:rsid w:val="004F5873"/>
    <w:rsid w:val="004F7CA3"/>
    <w:rsid w:val="005001E8"/>
    <w:rsid w:val="005026DA"/>
    <w:rsid w:val="005035E0"/>
    <w:rsid w:val="00503C49"/>
    <w:rsid w:val="00503E35"/>
    <w:rsid w:val="005059F0"/>
    <w:rsid w:val="00505C31"/>
    <w:rsid w:val="0050628F"/>
    <w:rsid w:val="00506AF5"/>
    <w:rsid w:val="005071B4"/>
    <w:rsid w:val="00512F5C"/>
    <w:rsid w:val="00513734"/>
    <w:rsid w:val="00513D58"/>
    <w:rsid w:val="00516A35"/>
    <w:rsid w:val="00517C13"/>
    <w:rsid w:val="00521759"/>
    <w:rsid w:val="00521C8B"/>
    <w:rsid w:val="0052224D"/>
    <w:rsid w:val="00523643"/>
    <w:rsid w:val="00526D01"/>
    <w:rsid w:val="00527811"/>
    <w:rsid w:val="00531B2D"/>
    <w:rsid w:val="00531EDA"/>
    <w:rsid w:val="005321CE"/>
    <w:rsid w:val="00533163"/>
    <w:rsid w:val="00533E95"/>
    <w:rsid w:val="0053507A"/>
    <w:rsid w:val="005352B9"/>
    <w:rsid w:val="0053560C"/>
    <w:rsid w:val="00536320"/>
    <w:rsid w:val="005375ED"/>
    <w:rsid w:val="00540C02"/>
    <w:rsid w:val="00540F24"/>
    <w:rsid w:val="005428C2"/>
    <w:rsid w:val="00542F1F"/>
    <w:rsid w:val="00545964"/>
    <w:rsid w:val="0054649D"/>
    <w:rsid w:val="005466BD"/>
    <w:rsid w:val="00551D1F"/>
    <w:rsid w:val="005527F7"/>
    <w:rsid w:val="00552D98"/>
    <w:rsid w:val="00553336"/>
    <w:rsid w:val="00555282"/>
    <w:rsid w:val="0055545A"/>
    <w:rsid w:val="00555C5E"/>
    <w:rsid w:val="00557543"/>
    <w:rsid w:val="00557DC8"/>
    <w:rsid w:val="00557FBB"/>
    <w:rsid w:val="00560F2C"/>
    <w:rsid w:val="00562884"/>
    <w:rsid w:val="00562C5E"/>
    <w:rsid w:val="00564219"/>
    <w:rsid w:val="00564C58"/>
    <w:rsid w:val="00565B65"/>
    <w:rsid w:val="00566EE4"/>
    <w:rsid w:val="0056701B"/>
    <w:rsid w:val="005676C7"/>
    <w:rsid w:val="00571536"/>
    <w:rsid w:val="0057295E"/>
    <w:rsid w:val="00575E22"/>
    <w:rsid w:val="005767C6"/>
    <w:rsid w:val="00576F28"/>
    <w:rsid w:val="0057772B"/>
    <w:rsid w:val="00580334"/>
    <w:rsid w:val="0058076C"/>
    <w:rsid w:val="00580B29"/>
    <w:rsid w:val="00581BDB"/>
    <w:rsid w:val="00582E01"/>
    <w:rsid w:val="005849FC"/>
    <w:rsid w:val="0058535D"/>
    <w:rsid w:val="00591E00"/>
    <w:rsid w:val="00593D40"/>
    <w:rsid w:val="00595F63"/>
    <w:rsid w:val="0059784B"/>
    <w:rsid w:val="005A02D0"/>
    <w:rsid w:val="005A0F3E"/>
    <w:rsid w:val="005A11A2"/>
    <w:rsid w:val="005A121C"/>
    <w:rsid w:val="005A13D6"/>
    <w:rsid w:val="005A1C2F"/>
    <w:rsid w:val="005A222A"/>
    <w:rsid w:val="005A32B1"/>
    <w:rsid w:val="005A4330"/>
    <w:rsid w:val="005A64C1"/>
    <w:rsid w:val="005A6BD4"/>
    <w:rsid w:val="005A7413"/>
    <w:rsid w:val="005B2BBB"/>
    <w:rsid w:val="005B3930"/>
    <w:rsid w:val="005B5152"/>
    <w:rsid w:val="005B598C"/>
    <w:rsid w:val="005C0035"/>
    <w:rsid w:val="005C1148"/>
    <w:rsid w:val="005C1CBD"/>
    <w:rsid w:val="005C5C23"/>
    <w:rsid w:val="005C6A4F"/>
    <w:rsid w:val="005C6FEF"/>
    <w:rsid w:val="005D29C7"/>
    <w:rsid w:val="005D2C77"/>
    <w:rsid w:val="005D3BD7"/>
    <w:rsid w:val="005D3BF1"/>
    <w:rsid w:val="005D400E"/>
    <w:rsid w:val="005D42F5"/>
    <w:rsid w:val="005D4DFB"/>
    <w:rsid w:val="005D587B"/>
    <w:rsid w:val="005D7348"/>
    <w:rsid w:val="005D7536"/>
    <w:rsid w:val="005D7C3D"/>
    <w:rsid w:val="005D7D75"/>
    <w:rsid w:val="005E0289"/>
    <w:rsid w:val="005E0A11"/>
    <w:rsid w:val="005E101E"/>
    <w:rsid w:val="005E22C8"/>
    <w:rsid w:val="005E25F7"/>
    <w:rsid w:val="005E2690"/>
    <w:rsid w:val="005E42D1"/>
    <w:rsid w:val="005E50FE"/>
    <w:rsid w:val="005E76B3"/>
    <w:rsid w:val="005F00C8"/>
    <w:rsid w:val="005F271F"/>
    <w:rsid w:val="005F5E1A"/>
    <w:rsid w:val="005F5E45"/>
    <w:rsid w:val="005F5E77"/>
    <w:rsid w:val="005F7D04"/>
    <w:rsid w:val="00604A83"/>
    <w:rsid w:val="00606AF3"/>
    <w:rsid w:val="00606DD1"/>
    <w:rsid w:val="00607169"/>
    <w:rsid w:val="00607B14"/>
    <w:rsid w:val="00610BE9"/>
    <w:rsid w:val="00611A22"/>
    <w:rsid w:val="00612447"/>
    <w:rsid w:val="00612A9F"/>
    <w:rsid w:val="00614437"/>
    <w:rsid w:val="006216D1"/>
    <w:rsid w:val="00622902"/>
    <w:rsid w:val="00625616"/>
    <w:rsid w:val="006312E0"/>
    <w:rsid w:val="0063172A"/>
    <w:rsid w:val="00631809"/>
    <w:rsid w:val="00631DA6"/>
    <w:rsid w:val="00632957"/>
    <w:rsid w:val="00632BFC"/>
    <w:rsid w:val="006332B0"/>
    <w:rsid w:val="00633C1F"/>
    <w:rsid w:val="006340C3"/>
    <w:rsid w:val="00634371"/>
    <w:rsid w:val="00635A85"/>
    <w:rsid w:val="0063664C"/>
    <w:rsid w:val="006370C1"/>
    <w:rsid w:val="0064078E"/>
    <w:rsid w:val="006414DD"/>
    <w:rsid w:val="00642F2F"/>
    <w:rsid w:val="00644A36"/>
    <w:rsid w:val="00645A3B"/>
    <w:rsid w:val="0064637A"/>
    <w:rsid w:val="006476D5"/>
    <w:rsid w:val="006477A8"/>
    <w:rsid w:val="0065068E"/>
    <w:rsid w:val="00650986"/>
    <w:rsid w:val="00651836"/>
    <w:rsid w:val="00651BB5"/>
    <w:rsid w:val="00652178"/>
    <w:rsid w:val="00652B19"/>
    <w:rsid w:val="00652B55"/>
    <w:rsid w:val="00652F2A"/>
    <w:rsid w:val="006549FF"/>
    <w:rsid w:val="00654A8E"/>
    <w:rsid w:val="006569B3"/>
    <w:rsid w:val="00657B6B"/>
    <w:rsid w:val="00660C56"/>
    <w:rsid w:val="00661E38"/>
    <w:rsid w:val="0066380B"/>
    <w:rsid w:val="00663B79"/>
    <w:rsid w:val="00665509"/>
    <w:rsid w:val="006664CF"/>
    <w:rsid w:val="006708AC"/>
    <w:rsid w:val="00671FA3"/>
    <w:rsid w:val="00672FAE"/>
    <w:rsid w:val="00675952"/>
    <w:rsid w:val="00676074"/>
    <w:rsid w:val="00676D62"/>
    <w:rsid w:val="00680F10"/>
    <w:rsid w:val="00680F5C"/>
    <w:rsid w:val="0068391F"/>
    <w:rsid w:val="006844FC"/>
    <w:rsid w:val="0068479E"/>
    <w:rsid w:val="006853E5"/>
    <w:rsid w:val="0068704B"/>
    <w:rsid w:val="00690987"/>
    <w:rsid w:val="00690A03"/>
    <w:rsid w:val="00690E56"/>
    <w:rsid w:val="00692CEF"/>
    <w:rsid w:val="00693055"/>
    <w:rsid w:val="00693EEF"/>
    <w:rsid w:val="00695728"/>
    <w:rsid w:val="00696A4E"/>
    <w:rsid w:val="006975AA"/>
    <w:rsid w:val="0069787E"/>
    <w:rsid w:val="006A00FF"/>
    <w:rsid w:val="006A07E7"/>
    <w:rsid w:val="006A136D"/>
    <w:rsid w:val="006A1DAB"/>
    <w:rsid w:val="006A1E3D"/>
    <w:rsid w:val="006A21B3"/>
    <w:rsid w:val="006A3299"/>
    <w:rsid w:val="006A426A"/>
    <w:rsid w:val="006A4600"/>
    <w:rsid w:val="006A4DBA"/>
    <w:rsid w:val="006A5F0E"/>
    <w:rsid w:val="006A6942"/>
    <w:rsid w:val="006B2B5F"/>
    <w:rsid w:val="006B36C4"/>
    <w:rsid w:val="006B5E74"/>
    <w:rsid w:val="006B6766"/>
    <w:rsid w:val="006B7AA4"/>
    <w:rsid w:val="006B7AEB"/>
    <w:rsid w:val="006C0F9C"/>
    <w:rsid w:val="006C12BB"/>
    <w:rsid w:val="006C2EFE"/>
    <w:rsid w:val="006C4166"/>
    <w:rsid w:val="006C4B2B"/>
    <w:rsid w:val="006C7A81"/>
    <w:rsid w:val="006D1090"/>
    <w:rsid w:val="006D2794"/>
    <w:rsid w:val="006D2C17"/>
    <w:rsid w:val="006D33C6"/>
    <w:rsid w:val="006D3FCB"/>
    <w:rsid w:val="006D4387"/>
    <w:rsid w:val="006E0215"/>
    <w:rsid w:val="006E372D"/>
    <w:rsid w:val="006E3826"/>
    <w:rsid w:val="006E4F18"/>
    <w:rsid w:val="006E6675"/>
    <w:rsid w:val="006E7044"/>
    <w:rsid w:val="006F1469"/>
    <w:rsid w:val="006F1BE9"/>
    <w:rsid w:val="006F1BF1"/>
    <w:rsid w:val="006F2158"/>
    <w:rsid w:val="006F488C"/>
    <w:rsid w:val="006F54B9"/>
    <w:rsid w:val="00701415"/>
    <w:rsid w:val="00702B00"/>
    <w:rsid w:val="00703196"/>
    <w:rsid w:val="00706A7E"/>
    <w:rsid w:val="00706D7C"/>
    <w:rsid w:val="00707197"/>
    <w:rsid w:val="00710023"/>
    <w:rsid w:val="00710974"/>
    <w:rsid w:val="00710FE4"/>
    <w:rsid w:val="00711DA4"/>
    <w:rsid w:val="00712D36"/>
    <w:rsid w:val="007138EC"/>
    <w:rsid w:val="007142A0"/>
    <w:rsid w:val="007151E3"/>
    <w:rsid w:val="00716AE1"/>
    <w:rsid w:val="0071759B"/>
    <w:rsid w:val="00717667"/>
    <w:rsid w:val="00720099"/>
    <w:rsid w:val="00720479"/>
    <w:rsid w:val="00720AED"/>
    <w:rsid w:val="00723C7B"/>
    <w:rsid w:val="007258B9"/>
    <w:rsid w:val="007262CF"/>
    <w:rsid w:val="00726BC0"/>
    <w:rsid w:val="00730AF7"/>
    <w:rsid w:val="00730DE1"/>
    <w:rsid w:val="00731B19"/>
    <w:rsid w:val="007322B3"/>
    <w:rsid w:val="007346FD"/>
    <w:rsid w:val="00734E78"/>
    <w:rsid w:val="00734FD3"/>
    <w:rsid w:val="007378F6"/>
    <w:rsid w:val="00741561"/>
    <w:rsid w:val="007418CA"/>
    <w:rsid w:val="00742769"/>
    <w:rsid w:val="00743025"/>
    <w:rsid w:val="00743AA8"/>
    <w:rsid w:val="00743DBA"/>
    <w:rsid w:val="00744555"/>
    <w:rsid w:val="00744E41"/>
    <w:rsid w:val="00745C40"/>
    <w:rsid w:val="007501F1"/>
    <w:rsid w:val="007505FB"/>
    <w:rsid w:val="00753855"/>
    <w:rsid w:val="00753C39"/>
    <w:rsid w:val="007544BB"/>
    <w:rsid w:val="0075457C"/>
    <w:rsid w:val="007560D4"/>
    <w:rsid w:val="0075673A"/>
    <w:rsid w:val="00757FFE"/>
    <w:rsid w:val="00761CCD"/>
    <w:rsid w:val="00762121"/>
    <w:rsid w:val="00762461"/>
    <w:rsid w:val="0076347D"/>
    <w:rsid w:val="00763FF0"/>
    <w:rsid w:val="00772F04"/>
    <w:rsid w:val="00774481"/>
    <w:rsid w:val="00776456"/>
    <w:rsid w:val="00776D21"/>
    <w:rsid w:val="00776FDD"/>
    <w:rsid w:val="00777326"/>
    <w:rsid w:val="007773AC"/>
    <w:rsid w:val="00777CA5"/>
    <w:rsid w:val="00780AD1"/>
    <w:rsid w:val="00784ECF"/>
    <w:rsid w:val="00786333"/>
    <w:rsid w:val="00790A50"/>
    <w:rsid w:val="00790F33"/>
    <w:rsid w:val="00795625"/>
    <w:rsid w:val="00796400"/>
    <w:rsid w:val="007978D7"/>
    <w:rsid w:val="007A1836"/>
    <w:rsid w:val="007A206F"/>
    <w:rsid w:val="007A47F7"/>
    <w:rsid w:val="007A4940"/>
    <w:rsid w:val="007A4CC2"/>
    <w:rsid w:val="007A4DF0"/>
    <w:rsid w:val="007A52FA"/>
    <w:rsid w:val="007A6029"/>
    <w:rsid w:val="007A6F15"/>
    <w:rsid w:val="007B04DE"/>
    <w:rsid w:val="007B064A"/>
    <w:rsid w:val="007B1456"/>
    <w:rsid w:val="007B1D7A"/>
    <w:rsid w:val="007B232B"/>
    <w:rsid w:val="007B379A"/>
    <w:rsid w:val="007B4284"/>
    <w:rsid w:val="007C0038"/>
    <w:rsid w:val="007C1756"/>
    <w:rsid w:val="007C1ADF"/>
    <w:rsid w:val="007C279F"/>
    <w:rsid w:val="007C35C1"/>
    <w:rsid w:val="007C3A77"/>
    <w:rsid w:val="007C4DC0"/>
    <w:rsid w:val="007C510C"/>
    <w:rsid w:val="007C6102"/>
    <w:rsid w:val="007D1854"/>
    <w:rsid w:val="007D1FB2"/>
    <w:rsid w:val="007D33AD"/>
    <w:rsid w:val="007D441D"/>
    <w:rsid w:val="007D4D75"/>
    <w:rsid w:val="007D70F8"/>
    <w:rsid w:val="007E04C9"/>
    <w:rsid w:val="007E14F9"/>
    <w:rsid w:val="007E19B7"/>
    <w:rsid w:val="007E2282"/>
    <w:rsid w:val="007E3D81"/>
    <w:rsid w:val="007E4588"/>
    <w:rsid w:val="007E59B2"/>
    <w:rsid w:val="007E6D48"/>
    <w:rsid w:val="007E6E7B"/>
    <w:rsid w:val="007E7094"/>
    <w:rsid w:val="007E71F9"/>
    <w:rsid w:val="007E7C1C"/>
    <w:rsid w:val="007F05A2"/>
    <w:rsid w:val="007F07DB"/>
    <w:rsid w:val="007F0BBD"/>
    <w:rsid w:val="007F16E2"/>
    <w:rsid w:val="007F1C15"/>
    <w:rsid w:val="007F3FE7"/>
    <w:rsid w:val="007F53F0"/>
    <w:rsid w:val="007F666A"/>
    <w:rsid w:val="007F6C4A"/>
    <w:rsid w:val="00800C65"/>
    <w:rsid w:val="008018B3"/>
    <w:rsid w:val="00801C67"/>
    <w:rsid w:val="00801C76"/>
    <w:rsid w:val="0080299B"/>
    <w:rsid w:val="0080446D"/>
    <w:rsid w:val="00804AA2"/>
    <w:rsid w:val="00804F43"/>
    <w:rsid w:val="008055B4"/>
    <w:rsid w:val="00806207"/>
    <w:rsid w:val="00806C0A"/>
    <w:rsid w:val="00813160"/>
    <w:rsid w:val="0081350C"/>
    <w:rsid w:val="00815193"/>
    <w:rsid w:val="00815B23"/>
    <w:rsid w:val="00815BFF"/>
    <w:rsid w:val="00817CC0"/>
    <w:rsid w:val="008206B8"/>
    <w:rsid w:val="00825B2A"/>
    <w:rsid w:val="00827F61"/>
    <w:rsid w:val="00830A69"/>
    <w:rsid w:val="0083103E"/>
    <w:rsid w:val="00832107"/>
    <w:rsid w:val="0083238E"/>
    <w:rsid w:val="00834B14"/>
    <w:rsid w:val="008357B6"/>
    <w:rsid w:val="008404A2"/>
    <w:rsid w:val="00842710"/>
    <w:rsid w:val="00846D3A"/>
    <w:rsid w:val="00846E0D"/>
    <w:rsid w:val="00851A58"/>
    <w:rsid w:val="00853530"/>
    <w:rsid w:val="0085414E"/>
    <w:rsid w:val="0085749C"/>
    <w:rsid w:val="00864C98"/>
    <w:rsid w:val="00865E59"/>
    <w:rsid w:val="0086681E"/>
    <w:rsid w:val="00870F1F"/>
    <w:rsid w:val="00872816"/>
    <w:rsid w:val="00873CF6"/>
    <w:rsid w:val="008755C5"/>
    <w:rsid w:val="00875831"/>
    <w:rsid w:val="00876BBE"/>
    <w:rsid w:val="00876DED"/>
    <w:rsid w:val="00881A4E"/>
    <w:rsid w:val="00881DAF"/>
    <w:rsid w:val="0088326E"/>
    <w:rsid w:val="0088439C"/>
    <w:rsid w:val="0088453C"/>
    <w:rsid w:val="008852A6"/>
    <w:rsid w:val="00885321"/>
    <w:rsid w:val="00885DCD"/>
    <w:rsid w:val="008869B4"/>
    <w:rsid w:val="008872F7"/>
    <w:rsid w:val="008901C3"/>
    <w:rsid w:val="008904BB"/>
    <w:rsid w:val="008909A0"/>
    <w:rsid w:val="00890D17"/>
    <w:rsid w:val="00890F5A"/>
    <w:rsid w:val="00892248"/>
    <w:rsid w:val="008950D7"/>
    <w:rsid w:val="00895236"/>
    <w:rsid w:val="00895D17"/>
    <w:rsid w:val="00896F3C"/>
    <w:rsid w:val="008A1840"/>
    <w:rsid w:val="008A27FD"/>
    <w:rsid w:val="008A517B"/>
    <w:rsid w:val="008A538B"/>
    <w:rsid w:val="008A5567"/>
    <w:rsid w:val="008A5CD4"/>
    <w:rsid w:val="008A6EAF"/>
    <w:rsid w:val="008A7CD5"/>
    <w:rsid w:val="008A7DB1"/>
    <w:rsid w:val="008B0031"/>
    <w:rsid w:val="008B2F40"/>
    <w:rsid w:val="008B37F2"/>
    <w:rsid w:val="008B3981"/>
    <w:rsid w:val="008B4D48"/>
    <w:rsid w:val="008B5087"/>
    <w:rsid w:val="008B6531"/>
    <w:rsid w:val="008B67B8"/>
    <w:rsid w:val="008B6B1E"/>
    <w:rsid w:val="008C1ADB"/>
    <w:rsid w:val="008C50E5"/>
    <w:rsid w:val="008C561E"/>
    <w:rsid w:val="008C564F"/>
    <w:rsid w:val="008C5BD0"/>
    <w:rsid w:val="008C7C29"/>
    <w:rsid w:val="008C7DB8"/>
    <w:rsid w:val="008D1BD4"/>
    <w:rsid w:val="008D1CC2"/>
    <w:rsid w:val="008D21AE"/>
    <w:rsid w:val="008D32EA"/>
    <w:rsid w:val="008D45F8"/>
    <w:rsid w:val="008D68CF"/>
    <w:rsid w:val="008D6E07"/>
    <w:rsid w:val="008D6EA7"/>
    <w:rsid w:val="008D795D"/>
    <w:rsid w:val="008E0E7A"/>
    <w:rsid w:val="008E14FA"/>
    <w:rsid w:val="008E15B7"/>
    <w:rsid w:val="008E222F"/>
    <w:rsid w:val="008E2A4E"/>
    <w:rsid w:val="008E39F5"/>
    <w:rsid w:val="008E72B1"/>
    <w:rsid w:val="008F0F44"/>
    <w:rsid w:val="008F2754"/>
    <w:rsid w:val="008F519D"/>
    <w:rsid w:val="008F51DA"/>
    <w:rsid w:val="008F5CEF"/>
    <w:rsid w:val="008F6BD5"/>
    <w:rsid w:val="008F6EE7"/>
    <w:rsid w:val="008F6FBD"/>
    <w:rsid w:val="008F717D"/>
    <w:rsid w:val="008F718D"/>
    <w:rsid w:val="008F7C78"/>
    <w:rsid w:val="00900CC3"/>
    <w:rsid w:val="009011EE"/>
    <w:rsid w:val="00903378"/>
    <w:rsid w:val="009053AC"/>
    <w:rsid w:val="00905C62"/>
    <w:rsid w:val="00907F18"/>
    <w:rsid w:val="0091010A"/>
    <w:rsid w:val="00910FBD"/>
    <w:rsid w:val="00911A25"/>
    <w:rsid w:val="009129BA"/>
    <w:rsid w:val="0091424C"/>
    <w:rsid w:val="0091451B"/>
    <w:rsid w:val="00915F41"/>
    <w:rsid w:val="009177E1"/>
    <w:rsid w:val="00917B7C"/>
    <w:rsid w:val="009207C8"/>
    <w:rsid w:val="00921A8E"/>
    <w:rsid w:val="00924234"/>
    <w:rsid w:val="00924686"/>
    <w:rsid w:val="00924F30"/>
    <w:rsid w:val="00925C51"/>
    <w:rsid w:val="00926742"/>
    <w:rsid w:val="00926B0A"/>
    <w:rsid w:val="00927F45"/>
    <w:rsid w:val="00931651"/>
    <w:rsid w:val="00932FFE"/>
    <w:rsid w:val="00934A75"/>
    <w:rsid w:val="00934B54"/>
    <w:rsid w:val="00934FA1"/>
    <w:rsid w:val="0093553F"/>
    <w:rsid w:val="009363EC"/>
    <w:rsid w:val="00936ABD"/>
    <w:rsid w:val="009375A4"/>
    <w:rsid w:val="00940818"/>
    <w:rsid w:val="00940AD5"/>
    <w:rsid w:val="00945569"/>
    <w:rsid w:val="0094588B"/>
    <w:rsid w:val="009463CB"/>
    <w:rsid w:val="009524DB"/>
    <w:rsid w:val="009532F7"/>
    <w:rsid w:val="009550A8"/>
    <w:rsid w:val="00955184"/>
    <w:rsid w:val="009551F6"/>
    <w:rsid w:val="00955244"/>
    <w:rsid w:val="009555B0"/>
    <w:rsid w:val="009563D2"/>
    <w:rsid w:val="009569F6"/>
    <w:rsid w:val="00961437"/>
    <w:rsid w:val="00963409"/>
    <w:rsid w:val="0096426C"/>
    <w:rsid w:val="00964D0A"/>
    <w:rsid w:val="00965185"/>
    <w:rsid w:val="00965B79"/>
    <w:rsid w:val="00966198"/>
    <w:rsid w:val="00975D7B"/>
    <w:rsid w:val="009761B7"/>
    <w:rsid w:val="00977507"/>
    <w:rsid w:val="009800A8"/>
    <w:rsid w:val="00982F65"/>
    <w:rsid w:val="0098315E"/>
    <w:rsid w:val="009842C0"/>
    <w:rsid w:val="009862AD"/>
    <w:rsid w:val="00986497"/>
    <w:rsid w:val="0098691B"/>
    <w:rsid w:val="00987245"/>
    <w:rsid w:val="00987DF6"/>
    <w:rsid w:val="009913F3"/>
    <w:rsid w:val="0099435A"/>
    <w:rsid w:val="00995363"/>
    <w:rsid w:val="0099640F"/>
    <w:rsid w:val="00996D55"/>
    <w:rsid w:val="00996F9B"/>
    <w:rsid w:val="009A022A"/>
    <w:rsid w:val="009A0E7C"/>
    <w:rsid w:val="009A0F61"/>
    <w:rsid w:val="009A1B34"/>
    <w:rsid w:val="009A1B81"/>
    <w:rsid w:val="009A321C"/>
    <w:rsid w:val="009A6D5E"/>
    <w:rsid w:val="009A6D7F"/>
    <w:rsid w:val="009B1864"/>
    <w:rsid w:val="009B193E"/>
    <w:rsid w:val="009C1223"/>
    <w:rsid w:val="009C251B"/>
    <w:rsid w:val="009C427C"/>
    <w:rsid w:val="009C4723"/>
    <w:rsid w:val="009C5250"/>
    <w:rsid w:val="009C69E1"/>
    <w:rsid w:val="009D62A7"/>
    <w:rsid w:val="009D6D21"/>
    <w:rsid w:val="009D6FA1"/>
    <w:rsid w:val="009D752B"/>
    <w:rsid w:val="009E0EC4"/>
    <w:rsid w:val="009E3196"/>
    <w:rsid w:val="009E4B2F"/>
    <w:rsid w:val="009E5589"/>
    <w:rsid w:val="009E63E5"/>
    <w:rsid w:val="009F1BFF"/>
    <w:rsid w:val="009F21B9"/>
    <w:rsid w:val="009F33F4"/>
    <w:rsid w:val="009F34E6"/>
    <w:rsid w:val="009F50AE"/>
    <w:rsid w:val="009F531C"/>
    <w:rsid w:val="009F5DB2"/>
    <w:rsid w:val="009F6702"/>
    <w:rsid w:val="009F7BEC"/>
    <w:rsid w:val="009F7DE6"/>
    <w:rsid w:val="00A00B68"/>
    <w:rsid w:val="00A00D9F"/>
    <w:rsid w:val="00A0114E"/>
    <w:rsid w:val="00A01931"/>
    <w:rsid w:val="00A035BF"/>
    <w:rsid w:val="00A03FDB"/>
    <w:rsid w:val="00A1112E"/>
    <w:rsid w:val="00A1151B"/>
    <w:rsid w:val="00A146F3"/>
    <w:rsid w:val="00A14A99"/>
    <w:rsid w:val="00A15243"/>
    <w:rsid w:val="00A16591"/>
    <w:rsid w:val="00A16803"/>
    <w:rsid w:val="00A215D3"/>
    <w:rsid w:val="00A2276C"/>
    <w:rsid w:val="00A23448"/>
    <w:rsid w:val="00A23E20"/>
    <w:rsid w:val="00A24C84"/>
    <w:rsid w:val="00A27583"/>
    <w:rsid w:val="00A304D6"/>
    <w:rsid w:val="00A31301"/>
    <w:rsid w:val="00A3186F"/>
    <w:rsid w:val="00A31F15"/>
    <w:rsid w:val="00A3256B"/>
    <w:rsid w:val="00A33F05"/>
    <w:rsid w:val="00A35861"/>
    <w:rsid w:val="00A35F00"/>
    <w:rsid w:val="00A3665D"/>
    <w:rsid w:val="00A377EB"/>
    <w:rsid w:val="00A41B01"/>
    <w:rsid w:val="00A42D79"/>
    <w:rsid w:val="00A4567F"/>
    <w:rsid w:val="00A463F1"/>
    <w:rsid w:val="00A46A28"/>
    <w:rsid w:val="00A46BB0"/>
    <w:rsid w:val="00A4701B"/>
    <w:rsid w:val="00A47419"/>
    <w:rsid w:val="00A50690"/>
    <w:rsid w:val="00A51016"/>
    <w:rsid w:val="00A51505"/>
    <w:rsid w:val="00A516E8"/>
    <w:rsid w:val="00A518CE"/>
    <w:rsid w:val="00A5292F"/>
    <w:rsid w:val="00A52D5B"/>
    <w:rsid w:val="00A539B5"/>
    <w:rsid w:val="00A53D19"/>
    <w:rsid w:val="00A54C37"/>
    <w:rsid w:val="00A56C46"/>
    <w:rsid w:val="00A577E2"/>
    <w:rsid w:val="00A61B74"/>
    <w:rsid w:val="00A625CE"/>
    <w:rsid w:val="00A62D5A"/>
    <w:rsid w:val="00A633BA"/>
    <w:rsid w:val="00A71FE3"/>
    <w:rsid w:val="00A74F9B"/>
    <w:rsid w:val="00A7726E"/>
    <w:rsid w:val="00A77289"/>
    <w:rsid w:val="00A80B08"/>
    <w:rsid w:val="00A81FEA"/>
    <w:rsid w:val="00A82488"/>
    <w:rsid w:val="00A8264D"/>
    <w:rsid w:val="00A830B5"/>
    <w:rsid w:val="00A86998"/>
    <w:rsid w:val="00A93346"/>
    <w:rsid w:val="00A93D36"/>
    <w:rsid w:val="00A95B22"/>
    <w:rsid w:val="00A95E41"/>
    <w:rsid w:val="00A972D8"/>
    <w:rsid w:val="00A97595"/>
    <w:rsid w:val="00A97EEE"/>
    <w:rsid w:val="00AA029A"/>
    <w:rsid w:val="00AA08FC"/>
    <w:rsid w:val="00AA1274"/>
    <w:rsid w:val="00AA16AF"/>
    <w:rsid w:val="00AA3EFC"/>
    <w:rsid w:val="00AA411A"/>
    <w:rsid w:val="00AA42BC"/>
    <w:rsid w:val="00AA7684"/>
    <w:rsid w:val="00AB09D0"/>
    <w:rsid w:val="00AB0FDE"/>
    <w:rsid w:val="00AB21B9"/>
    <w:rsid w:val="00AB31B3"/>
    <w:rsid w:val="00AB3B5E"/>
    <w:rsid w:val="00AB6891"/>
    <w:rsid w:val="00AB7797"/>
    <w:rsid w:val="00AC0B20"/>
    <w:rsid w:val="00AC23AE"/>
    <w:rsid w:val="00AC2BAB"/>
    <w:rsid w:val="00AC2CB9"/>
    <w:rsid w:val="00AC3FE4"/>
    <w:rsid w:val="00AC4D2F"/>
    <w:rsid w:val="00AC5C8D"/>
    <w:rsid w:val="00AC5EC3"/>
    <w:rsid w:val="00AC7F09"/>
    <w:rsid w:val="00AD02A4"/>
    <w:rsid w:val="00AD252B"/>
    <w:rsid w:val="00AD3C13"/>
    <w:rsid w:val="00AD51C7"/>
    <w:rsid w:val="00AD5D43"/>
    <w:rsid w:val="00AD5D94"/>
    <w:rsid w:val="00AD6492"/>
    <w:rsid w:val="00AE01C9"/>
    <w:rsid w:val="00AE06C2"/>
    <w:rsid w:val="00AE0D2B"/>
    <w:rsid w:val="00AE0E0B"/>
    <w:rsid w:val="00AE1C17"/>
    <w:rsid w:val="00AE20D2"/>
    <w:rsid w:val="00AE2404"/>
    <w:rsid w:val="00AE291F"/>
    <w:rsid w:val="00AE32A1"/>
    <w:rsid w:val="00AE3442"/>
    <w:rsid w:val="00AE69EC"/>
    <w:rsid w:val="00AF03E5"/>
    <w:rsid w:val="00AF1374"/>
    <w:rsid w:val="00AF1CBF"/>
    <w:rsid w:val="00AF2608"/>
    <w:rsid w:val="00AF362C"/>
    <w:rsid w:val="00AF5091"/>
    <w:rsid w:val="00AF53D4"/>
    <w:rsid w:val="00AF60EA"/>
    <w:rsid w:val="00AF648C"/>
    <w:rsid w:val="00B000B8"/>
    <w:rsid w:val="00B03190"/>
    <w:rsid w:val="00B04E80"/>
    <w:rsid w:val="00B0553C"/>
    <w:rsid w:val="00B06FAD"/>
    <w:rsid w:val="00B1024E"/>
    <w:rsid w:val="00B11C81"/>
    <w:rsid w:val="00B13D41"/>
    <w:rsid w:val="00B21A0A"/>
    <w:rsid w:val="00B2205A"/>
    <w:rsid w:val="00B22DDC"/>
    <w:rsid w:val="00B24BBD"/>
    <w:rsid w:val="00B26CC1"/>
    <w:rsid w:val="00B278AE"/>
    <w:rsid w:val="00B3071E"/>
    <w:rsid w:val="00B339C3"/>
    <w:rsid w:val="00B354B0"/>
    <w:rsid w:val="00B356D1"/>
    <w:rsid w:val="00B35DA8"/>
    <w:rsid w:val="00B36006"/>
    <w:rsid w:val="00B36643"/>
    <w:rsid w:val="00B3770D"/>
    <w:rsid w:val="00B37E5D"/>
    <w:rsid w:val="00B404C4"/>
    <w:rsid w:val="00B41180"/>
    <w:rsid w:val="00B41DE1"/>
    <w:rsid w:val="00B428EF"/>
    <w:rsid w:val="00B43E55"/>
    <w:rsid w:val="00B45770"/>
    <w:rsid w:val="00B4584C"/>
    <w:rsid w:val="00B45CF2"/>
    <w:rsid w:val="00B46195"/>
    <w:rsid w:val="00B4659B"/>
    <w:rsid w:val="00B46E9C"/>
    <w:rsid w:val="00B50762"/>
    <w:rsid w:val="00B50843"/>
    <w:rsid w:val="00B50CAD"/>
    <w:rsid w:val="00B51414"/>
    <w:rsid w:val="00B52DA0"/>
    <w:rsid w:val="00B55FC0"/>
    <w:rsid w:val="00B56F78"/>
    <w:rsid w:val="00B570F0"/>
    <w:rsid w:val="00B60130"/>
    <w:rsid w:val="00B60883"/>
    <w:rsid w:val="00B60A0D"/>
    <w:rsid w:val="00B61282"/>
    <w:rsid w:val="00B6200D"/>
    <w:rsid w:val="00B645A6"/>
    <w:rsid w:val="00B64864"/>
    <w:rsid w:val="00B64892"/>
    <w:rsid w:val="00B65C0C"/>
    <w:rsid w:val="00B65C50"/>
    <w:rsid w:val="00B67CB5"/>
    <w:rsid w:val="00B70D54"/>
    <w:rsid w:val="00B711B8"/>
    <w:rsid w:val="00B723C1"/>
    <w:rsid w:val="00B729F3"/>
    <w:rsid w:val="00B7390F"/>
    <w:rsid w:val="00B73DA4"/>
    <w:rsid w:val="00B74402"/>
    <w:rsid w:val="00B76B22"/>
    <w:rsid w:val="00B80069"/>
    <w:rsid w:val="00B802A1"/>
    <w:rsid w:val="00B802D5"/>
    <w:rsid w:val="00B808C6"/>
    <w:rsid w:val="00B81105"/>
    <w:rsid w:val="00B831EF"/>
    <w:rsid w:val="00B83442"/>
    <w:rsid w:val="00B834C9"/>
    <w:rsid w:val="00B853DC"/>
    <w:rsid w:val="00B86CA1"/>
    <w:rsid w:val="00B87594"/>
    <w:rsid w:val="00B875DD"/>
    <w:rsid w:val="00B90076"/>
    <w:rsid w:val="00B91489"/>
    <w:rsid w:val="00B91538"/>
    <w:rsid w:val="00B94450"/>
    <w:rsid w:val="00B94945"/>
    <w:rsid w:val="00B96F33"/>
    <w:rsid w:val="00B97822"/>
    <w:rsid w:val="00BA2251"/>
    <w:rsid w:val="00BA6AFD"/>
    <w:rsid w:val="00BA71E0"/>
    <w:rsid w:val="00BA71F2"/>
    <w:rsid w:val="00BB2E05"/>
    <w:rsid w:val="00BB464D"/>
    <w:rsid w:val="00BB4A0A"/>
    <w:rsid w:val="00BB6183"/>
    <w:rsid w:val="00BB642B"/>
    <w:rsid w:val="00BC3DD8"/>
    <w:rsid w:val="00BC4A5B"/>
    <w:rsid w:val="00BC5330"/>
    <w:rsid w:val="00BC7CF1"/>
    <w:rsid w:val="00BD0F43"/>
    <w:rsid w:val="00BD1316"/>
    <w:rsid w:val="00BD1E8C"/>
    <w:rsid w:val="00BD4304"/>
    <w:rsid w:val="00BD671B"/>
    <w:rsid w:val="00BD70C1"/>
    <w:rsid w:val="00BD70CF"/>
    <w:rsid w:val="00BD7838"/>
    <w:rsid w:val="00BD7928"/>
    <w:rsid w:val="00BE45A2"/>
    <w:rsid w:val="00BE46D8"/>
    <w:rsid w:val="00BE55CC"/>
    <w:rsid w:val="00BE56A2"/>
    <w:rsid w:val="00BE6074"/>
    <w:rsid w:val="00BF34EF"/>
    <w:rsid w:val="00BF362D"/>
    <w:rsid w:val="00BF3DD6"/>
    <w:rsid w:val="00BF48B0"/>
    <w:rsid w:val="00BF4A50"/>
    <w:rsid w:val="00BF55EC"/>
    <w:rsid w:val="00BF5B53"/>
    <w:rsid w:val="00BF76A5"/>
    <w:rsid w:val="00C02277"/>
    <w:rsid w:val="00C02949"/>
    <w:rsid w:val="00C02FF0"/>
    <w:rsid w:val="00C04CE4"/>
    <w:rsid w:val="00C058F4"/>
    <w:rsid w:val="00C062E9"/>
    <w:rsid w:val="00C068A2"/>
    <w:rsid w:val="00C07560"/>
    <w:rsid w:val="00C079F4"/>
    <w:rsid w:val="00C103B4"/>
    <w:rsid w:val="00C1256A"/>
    <w:rsid w:val="00C14A29"/>
    <w:rsid w:val="00C15191"/>
    <w:rsid w:val="00C1669B"/>
    <w:rsid w:val="00C16D7A"/>
    <w:rsid w:val="00C17B72"/>
    <w:rsid w:val="00C213FE"/>
    <w:rsid w:val="00C23419"/>
    <w:rsid w:val="00C238E0"/>
    <w:rsid w:val="00C23C0F"/>
    <w:rsid w:val="00C2404D"/>
    <w:rsid w:val="00C25E4E"/>
    <w:rsid w:val="00C300E9"/>
    <w:rsid w:val="00C32160"/>
    <w:rsid w:val="00C32C55"/>
    <w:rsid w:val="00C37AEE"/>
    <w:rsid w:val="00C42DDA"/>
    <w:rsid w:val="00C439E8"/>
    <w:rsid w:val="00C43A8F"/>
    <w:rsid w:val="00C43CA6"/>
    <w:rsid w:val="00C4419F"/>
    <w:rsid w:val="00C4537F"/>
    <w:rsid w:val="00C4542D"/>
    <w:rsid w:val="00C4785F"/>
    <w:rsid w:val="00C47DD8"/>
    <w:rsid w:val="00C51345"/>
    <w:rsid w:val="00C517C8"/>
    <w:rsid w:val="00C523FF"/>
    <w:rsid w:val="00C52C89"/>
    <w:rsid w:val="00C54B99"/>
    <w:rsid w:val="00C57FBF"/>
    <w:rsid w:val="00C61185"/>
    <w:rsid w:val="00C619FE"/>
    <w:rsid w:val="00C623E9"/>
    <w:rsid w:val="00C62685"/>
    <w:rsid w:val="00C62768"/>
    <w:rsid w:val="00C62C14"/>
    <w:rsid w:val="00C63138"/>
    <w:rsid w:val="00C63985"/>
    <w:rsid w:val="00C656F7"/>
    <w:rsid w:val="00C65BE5"/>
    <w:rsid w:val="00C679C4"/>
    <w:rsid w:val="00C71227"/>
    <w:rsid w:val="00C72AB9"/>
    <w:rsid w:val="00C7474E"/>
    <w:rsid w:val="00C76F6E"/>
    <w:rsid w:val="00C8254B"/>
    <w:rsid w:val="00C8321B"/>
    <w:rsid w:val="00C83445"/>
    <w:rsid w:val="00C842FB"/>
    <w:rsid w:val="00C85F96"/>
    <w:rsid w:val="00C86EF3"/>
    <w:rsid w:val="00C90CF5"/>
    <w:rsid w:val="00C93B5B"/>
    <w:rsid w:val="00C94C19"/>
    <w:rsid w:val="00CA0754"/>
    <w:rsid w:val="00CA0FFA"/>
    <w:rsid w:val="00CA5343"/>
    <w:rsid w:val="00CA77F7"/>
    <w:rsid w:val="00CB1E19"/>
    <w:rsid w:val="00CB27A3"/>
    <w:rsid w:val="00CB33D6"/>
    <w:rsid w:val="00CB404A"/>
    <w:rsid w:val="00CB4B09"/>
    <w:rsid w:val="00CB5F88"/>
    <w:rsid w:val="00CB6562"/>
    <w:rsid w:val="00CB6DBA"/>
    <w:rsid w:val="00CB6F6D"/>
    <w:rsid w:val="00CB70C8"/>
    <w:rsid w:val="00CB78CF"/>
    <w:rsid w:val="00CB7A7F"/>
    <w:rsid w:val="00CC2209"/>
    <w:rsid w:val="00CC31F3"/>
    <w:rsid w:val="00CC3B61"/>
    <w:rsid w:val="00CC3C93"/>
    <w:rsid w:val="00CC3F9B"/>
    <w:rsid w:val="00CC49D1"/>
    <w:rsid w:val="00CC6EE4"/>
    <w:rsid w:val="00CD060F"/>
    <w:rsid w:val="00CD0BCF"/>
    <w:rsid w:val="00CD10B1"/>
    <w:rsid w:val="00CD179F"/>
    <w:rsid w:val="00CD31FF"/>
    <w:rsid w:val="00CD3D97"/>
    <w:rsid w:val="00CD4193"/>
    <w:rsid w:val="00CD6064"/>
    <w:rsid w:val="00CD79D2"/>
    <w:rsid w:val="00CE0369"/>
    <w:rsid w:val="00CE100C"/>
    <w:rsid w:val="00CE1979"/>
    <w:rsid w:val="00CE44E5"/>
    <w:rsid w:val="00CE54E5"/>
    <w:rsid w:val="00CF09E1"/>
    <w:rsid w:val="00CF409D"/>
    <w:rsid w:val="00CF44D3"/>
    <w:rsid w:val="00CF53F1"/>
    <w:rsid w:val="00CF6857"/>
    <w:rsid w:val="00CF6C0B"/>
    <w:rsid w:val="00CF6E20"/>
    <w:rsid w:val="00D015BC"/>
    <w:rsid w:val="00D02E22"/>
    <w:rsid w:val="00D049CF"/>
    <w:rsid w:val="00D05516"/>
    <w:rsid w:val="00D06B48"/>
    <w:rsid w:val="00D06BBC"/>
    <w:rsid w:val="00D13768"/>
    <w:rsid w:val="00D152F8"/>
    <w:rsid w:val="00D20284"/>
    <w:rsid w:val="00D2347F"/>
    <w:rsid w:val="00D24192"/>
    <w:rsid w:val="00D25634"/>
    <w:rsid w:val="00D25E0E"/>
    <w:rsid w:val="00D30E3A"/>
    <w:rsid w:val="00D35566"/>
    <w:rsid w:val="00D36853"/>
    <w:rsid w:val="00D4213C"/>
    <w:rsid w:val="00D43567"/>
    <w:rsid w:val="00D4378D"/>
    <w:rsid w:val="00D449DD"/>
    <w:rsid w:val="00D46AA8"/>
    <w:rsid w:val="00D47A28"/>
    <w:rsid w:val="00D47A4A"/>
    <w:rsid w:val="00D50F00"/>
    <w:rsid w:val="00D534AE"/>
    <w:rsid w:val="00D53A99"/>
    <w:rsid w:val="00D5646C"/>
    <w:rsid w:val="00D570AB"/>
    <w:rsid w:val="00D578B9"/>
    <w:rsid w:val="00D57D22"/>
    <w:rsid w:val="00D60BC3"/>
    <w:rsid w:val="00D6373D"/>
    <w:rsid w:val="00D63D39"/>
    <w:rsid w:val="00D64412"/>
    <w:rsid w:val="00D65872"/>
    <w:rsid w:val="00D65BBA"/>
    <w:rsid w:val="00D6724B"/>
    <w:rsid w:val="00D71797"/>
    <w:rsid w:val="00D7198B"/>
    <w:rsid w:val="00D73801"/>
    <w:rsid w:val="00D74723"/>
    <w:rsid w:val="00D74A9E"/>
    <w:rsid w:val="00D7573B"/>
    <w:rsid w:val="00D759A6"/>
    <w:rsid w:val="00D76A75"/>
    <w:rsid w:val="00D8188F"/>
    <w:rsid w:val="00D8189A"/>
    <w:rsid w:val="00D82ABC"/>
    <w:rsid w:val="00D82DFB"/>
    <w:rsid w:val="00D82E43"/>
    <w:rsid w:val="00D8382D"/>
    <w:rsid w:val="00D858B2"/>
    <w:rsid w:val="00D85B63"/>
    <w:rsid w:val="00D878B9"/>
    <w:rsid w:val="00D90004"/>
    <w:rsid w:val="00D906B6"/>
    <w:rsid w:val="00D90BAF"/>
    <w:rsid w:val="00D90FDA"/>
    <w:rsid w:val="00D910E4"/>
    <w:rsid w:val="00D916A1"/>
    <w:rsid w:val="00D91E5F"/>
    <w:rsid w:val="00D91FB6"/>
    <w:rsid w:val="00D9231D"/>
    <w:rsid w:val="00D92412"/>
    <w:rsid w:val="00D92E43"/>
    <w:rsid w:val="00D932DE"/>
    <w:rsid w:val="00D934F4"/>
    <w:rsid w:val="00D946DA"/>
    <w:rsid w:val="00D94ABE"/>
    <w:rsid w:val="00D974D7"/>
    <w:rsid w:val="00D97635"/>
    <w:rsid w:val="00D97F52"/>
    <w:rsid w:val="00DA0F1B"/>
    <w:rsid w:val="00DA15A7"/>
    <w:rsid w:val="00DA2D83"/>
    <w:rsid w:val="00DA401C"/>
    <w:rsid w:val="00DA473A"/>
    <w:rsid w:val="00DA4AB8"/>
    <w:rsid w:val="00DA4B44"/>
    <w:rsid w:val="00DA50C7"/>
    <w:rsid w:val="00DA5280"/>
    <w:rsid w:val="00DA65A2"/>
    <w:rsid w:val="00DA756F"/>
    <w:rsid w:val="00DB0870"/>
    <w:rsid w:val="00DB1444"/>
    <w:rsid w:val="00DB161D"/>
    <w:rsid w:val="00DB2B8C"/>
    <w:rsid w:val="00DB3330"/>
    <w:rsid w:val="00DB3EF0"/>
    <w:rsid w:val="00DB57B3"/>
    <w:rsid w:val="00DB5DFB"/>
    <w:rsid w:val="00DB614B"/>
    <w:rsid w:val="00DB757A"/>
    <w:rsid w:val="00DB7CCB"/>
    <w:rsid w:val="00DC132B"/>
    <w:rsid w:val="00DC24C1"/>
    <w:rsid w:val="00DC39D0"/>
    <w:rsid w:val="00DC3A8A"/>
    <w:rsid w:val="00DC4233"/>
    <w:rsid w:val="00DC6621"/>
    <w:rsid w:val="00DC6C8E"/>
    <w:rsid w:val="00DD4031"/>
    <w:rsid w:val="00DD6824"/>
    <w:rsid w:val="00DD682C"/>
    <w:rsid w:val="00DD7F4B"/>
    <w:rsid w:val="00DE1AF4"/>
    <w:rsid w:val="00DE7589"/>
    <w:rsid w:val="00DE7BB4"/>
    <w:rsid w:val="00DF0B5F"/>
    <w:rsid w:val="00DF185D"/>
    <w:rsid w:val="00DF1D16"/>
    <w:rsid w:val="00DF4FD2"/>
    <w:rsid w:val="00DF5737"/>
    <w:rsid w:val="00DF68BC"/>
    <w:rsid w:val="00DF76B9"/>
    <w:rsid w:val="00E00765"/>
    <w:rsid w:val="00E0133C"/>
    <w:rsid w:val="00E014EF"/>
    <w:rsid w:val="00E03596"/>
    <w:rsid w:val="00E0514D"/>
    <w:rsid w:val="00E10888"/>
    <w:rsid w:val="00E111FE"/>
    <w:rsid w:val="00E136B8"/>
    <w:rsid w:val="00E13A8D"/>
    <w:rsid w:val="00E13FA2"/>
    <w:rsid w:val="00E13FAA"/>
    <w:rsid w:val="00E17FF4"/>
    <w:rsid w:val="00E205EB"/>
    <w:rsid w:val="00E21587"/>
    <w:rsid w:val="00E23840"/>
    <w:rsid w:val="00E23C04"/>
    <w:rsid w:val="00E2401A"/>
    <w:rsid w:val="00E24118"/>
    <w:rsid w:val="00E24E7A"/>
    <w:rsid w:val="00E25061"/>
    <w:rsid w:val="00E32C26"/>
    <w:rsid w:val="00E334A4"/>
    <w:rsid w:val="00E33921"/>
    <w:rsid w:val="00E34A0C"/>
    <w:rsid w:val="00E34DDA"/>
    <w:rsid w:val="00E374B4"/>
    <w:rsid w:val="00E37FFE"/>
    <w:rsid w:val="00E40486"/>
    <w:rsid w:val="00E42711"/>
    <w:rsid w:val="00E42C34"/>
    <w:rsid w:val="00E4438E"/>
    <w:rsid w:val="00E44803"/>
    <w:rsid w:val="00E45EF5"/>
    <w:rsid w:val="00E46091"/>
    <w:rsid w:val="00E507BB"/>
    <w:rsid w:val="00E51588"/>
    <w:rsid w:val="00E52A5E"/>
    <w:rsid w:val="00E53B75"/>
    <w:rsid w:val="00E547E4"/>
    <w:rsid w:val="00E54E2C"/>
    <w:rsid w:val="00E568EA"/>
    <w:rsid w:val="00E60222"/>
    <w:rsid w:val="00E60AA8"/>
    <w:rsid w:val="00E60AAD"/>
    <w:rsid w:val="00E620D2"/>
    <w:rsid w:val="00E62DC5"/>
    <w:rsid w:val="00E637A7"/>
    <w:rsid w:val="00E63B9D"/>
    <w:rsid w:val="00E63DB2"/>
    <w:rsid w:val="00E64FCB"/>
    <w:rsid w:val="00E65298"/>
    <w:rsid w:val="00E666E5"/>
    <w:rsid w:val="00E71C59"/>
    <w:rsid w:val="00E71E2D"/>
    <w:rsid w:val="00E72C5C"/>
    <w:rsid w:val="00E77052"/>
    <w:rsid w:val="00E81CE2"/>
    <w:rsid w:val="00E86C72"/>
    <w:rsid w:val="00E86EE0"/>
    <w:rsid w:val="00E871E5"/>
    <w:rsid w:val="00E87652"/>
    <w:rsid w:val="00E9047D"/>
    <w:rsid w:val="00E90BF7"/>
    <w:rsid w:val="00E92611"/>
    <w:rsid w:val="00E93161"/>
    <w:rsid w:val="00E9355E"/>
    <w:rsid w:val="00E947F9"/>
    <w:rsid w:val="00E97330"/>
    <w:rsid w:val="00EA17F0"/>
    <w:rsid w:val="00EA215D"/>
    <w:rsid w:val="00EA2F53"/>
    <w:rsid w:val="00EA2FC4"/>
    <w:rsid w:val="00EA4BC9"/>
    <w:rsid w:val="00EA5E50"/>
    <w:rsid w:val="00EA656E"/>
    <w:rsid w:val="00EA7A2B"/>
    <w:rsid w:val="00EB1438"/>
    <w:rsid w:val="00EB2629"/>
    <w:rsid w:val="00EB2D60"/>
    <w:rsid w:val="00EB304C"/>
    <w:rsid w:val="00EB450B"/>
    <w:rsid w:val="00EB4D38"/>
    <w:rsid w:val="00EB75E9"/>
    <w:rsid w:val="00EC05CB"/>
    <w:rsid w:val="00EC296C"/>
    <w:rsid w:val="00EC39A6"/>
    <w:rsid w:val="00EC446B"/>
    <w:rsid w:val="00EC466C"/>
    <w:rsid w:val="00EC4E48"/>
    <w:rsid w:val="00EC609F"/>
    <w:rsid w:val="00ED20B0"/>
    <w:rsid w:val="00ED3318"/>
    <w:rsid w:val="00ED604D"/>
    <w:rsid w:val="00ED69E2"/>
    <w:rsid w:val="00ED7ED4"/>
    <w:rsid w:val="00EE10AB"/>
    <w:rsid w:val="00EE1113"/>
    <w:rsid w:val="00EE23BA"/>
    <w:rsid w:val="00EE44F7"/>
    <w:rsid w:val="00EE7409"/>
    <w:rsid w:val="00EE7A7A"/>
    <w:rsid w:val="00EF0B6C"/>
    <w:rsid w:val="00EF1DFA"/>
    <w:rsid w:val="00EF2395"/>
    <w:rsid w:val="00EF3A27"/>
    <w:rsid w:val="00EF3F88"/>
    <w:rsid w:val="00EF5BD6"/>
    <w:rsid w:val="00EF7F87"/>
    <w:rsid w:val="00F042A2"/>
    <w:rsid w:val="00F0462D"/>
    <w:rsid w:val="00F059D7"/>
    <w:rsid w:val="00F100AE"/>
    <w:rsid w:val="00F1153D"/>
    <w:rsid w:val="00F1238B"/>
    <w:rsid w:val="00F12923"/>
    <w:rsid w:val="00F136E2"/>
    <w:rsid w:val="00F202B2"/>
    <w:rsid w:val="00F2094A"/>
    <w:rsid w:val="00F21644"/>
    <w:rsid w:val="00F22626"/>
    <w:rsid w:val="00F22A3A"/>
    <w:rsid w:val="00F22C6C"/>
    <w:rsid w:val="00F24CD9"/>
    <w:rsid w:val="00F266FA"/>
    <w:rsid w:val="00F308BE"/>
    <w:rsid w:val="00F31E4C"/>
    <w:rsid w:val="00F31E54"/>
    <w:rsid w:val="00F323FD"/>
    <w:rsid w:val="00F33F49"/>
    <w:rsid w:val="00F35779"/>
    <w:rsid w:val="00F357E9"/>
    <w:rsid w:val="00F357EC"/>
    <w:rsid w:val="00F35D49"/>
    <w:rsid w:val="00F3656F"/>
    <w:rsid w:val="00F37D41"/>
    <w:rsid w:val="00F4061C"/>
    <w:rsid w:val="00F4119E"/>
    <w:rsid w:val="00F419BA"/>
    <w:rsid w:val="00F42A7A"/>
    <w:rsid w:val="00F44252"/>
    <w:rsid w:val="00F4663C"/>
    <w:rsid w:val="00F506DC"/>
    <w:rsid w:val="00F50E32"/>
    <w:rsid w:val="00F519CC"/>
    <w:rsid w:val="00F51F28"/>
    <w:rsid w:val="00F52A2C"/>
    <w:rsid w:val="00F53000"/>
    <w:rsid w:val="00F54707"/>
    <w:rsid w:val="00F55573"/>
    <w:rsid w:val="00F56946"/>
    <w:rsid w:val="00F60764"/>
    <w:rsid w:val="00F6225C"/>
    <w:rsid w:val="00F62637"/>
    <w:rsid w:val="00F63562"/>
    <w:rsid w:val="00F63A36"/>
    <w:rsid w:val="00F63CE9"/>
    <w:rsid w:val="00F654CF"/>
    <w:rsid w:val="00F7021E"/>
    <w:rsid w:val="00F70F69"/>
    <w:rsid w:val="00F71173"/>
    <w:rsid w:val="00F712C1"/>
    <w:rsid w:val="00F714DD"/>
    <w:rsid w:val="00F71B20"/>
    <w:rsid w:val="00F71B4B"/>
    <w:rsid w:val="00F71D79"/>
    <w:rsid w:val="00F7234C"/>
    <w:rsid w:val="00F73926"/>
    <w:rsid w:val="00F73CA7"/>
    <w:rsid w:val="00F73DB5"/>
    <w:rsid w:val="00F761C8"/>
    <w:rsid w:val="00F762C2"/>
    <w:rsid w:val="00F83D11"/>
    <w:rsid w:val="00F84649"/>
    <w:rsid w:val="00F848F6"/>
    <w:rsid w:val="00F84DEE"/>
    <w:rsid w:val="00F85787"/>
    <w:rsid w:val="00F86839"/>
    <w:rsid w:val="00F86D54"/>
    <w:rsid w:val="00F90FE5"/>
    <w:rsid w:val="00F9189F"/>
    <w:rsid w:val="00F961F3"/>
    <w:rsid w:val="00FA194F"/>
    <w:rsid w:val="00FA1A1D"/>
    <w:rsid w:val="00FA4704"/>
    <w:rsid w:val="00FA4DB8"/>
    <w:rsid w:val="00FA5985"/>
    <w:rsid w:val="00FA5E79"/>
    <w:rsid w:val="00FA7775"/>
    <w:rsid w:val="00FB0522"/>
    <w:rsid w:val="00FB4D57"/>
    <w:rsid w:val="00FB5ECD"/>
    <w:rsid w:val="00FB698C"/>
    <w:rsid w:val="00FC2163"/>
    <w:rsid w:val="00FC2844"/>
    <w:rsid w:val="00FC33F6"/>
    <w:rsid w:val="00FC37A4"/>
    <w:rsid w:val="00FC38D9"/>
    <w:rsid w:val="00FC4055"/>
    <w:rsid w:val="00FC4D43"/>
    <w:rsid w:val="00FC58E0"/>
    <w:rsid w:val="00FC7240"/>
    <w:rsid w:val="00FD00FE"/>
    <w:rsid w:val="00FD1502"/>
    <w:rsid w:val="00FD1E9D"/>
    <w:rsid w:val="00FD31E0"/>
    <w:rsid w:val="00FD4190"/>
    <w:rsid w:val="00FD5CA9"/>
    <w:rsid w:val="00FD7855"/>
    <w:rsid w:val="00FE267A"/>
    <w:rsid w:val="00FE3754"/>
    <w:rsid w:val="00FE380B"/>
    <w:rsid w:val="00FE452C"/>
    <w:rsid w:val="00FE47CF"/>
    <w:rsid w:val="00FF0C8A"/>
    <w:rsid w:val="00FF553C"/>
    <w:rsid w:val="00FF5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5A9"/>
    <w:pPr>
      <w:widowControl w:val="0"/>
      <w:jc w:val="both"/>
    </w:pPr>
    <w:rPr>
      <w:kern w:val="2"/>
      <w:sz w:val="21"/>
      <w:szCs w:val="22"/>
    </w:rPr>
  </w:style>
  <w:style w:type="paragraph" w:styleId="1">
    <w:name w:val="heading 1"/>
    <w:basedOn w:val="a"/>
    <w:next w:val="a"/>
    <w:link w:val="1Char"/>
    <w:uiPriority w:val="99"/>
    <w:qFormat/>
    <w:rsid w:val="008F6EE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8F6EE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53B75"/>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A23E20"/>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1C400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F6EE7"/>
    <w:rPr>
      <w:rFonts w:cs="Times New Roman"/>
      <w:b/>
      <w:bCs/>
      <w:kern w:val="44"/>
      <w:sz w:val="44"/>
      <w:szCs w:val="44"/>
    </w:rPr>
  </w:style>
  <w:style w:type="character" w:customStyle="1" w:styleId="2Char">
    <w:name w:val="标题 2 Char"/>
    <w:basedOn w:val="a0"/>
    <w:link w:val="2"/>
    <w:uiPriority w:val="99"/>
    <w:locked/>
    <w:rsid w:val="008F6EE7"/>
    <w:rPr>
      <w:rFonts w:ascii="Cambria" w:eastAsia="宋体" w:hAnsi="Cambria" w:cs="Times New Roman"/>
      <w:b/>
      <w:bCs/>
      <w:sz w:val="32"/>
      <w:szCs w:val="32"/>
    </w:rPr>
  </w:style>
  <w:style w:type="character" w:customStyle="1" w:styleId="3Char">
    <w:name w:val="标题 3 Char"/>
    <w:basedOn w:val="a0"/>
    <w:link w:val="3"/>
    <w:uiPriority w:val="99"/>
    <w:locked/>
    <w:rsid w:val="00E53B75"/>
    <w:rPr>
      <w:rFonts w:cs="Times New Roman"/>
      <w:b/>
      <w:bCs/>
      <w:sz w:val="32"/>
      <w:szCs w:val="32"/>
    </w:rPr>
  </w:style>
  <w:style w:type="character" w:customStyle="1" w:styleId="4Char">
    <w:name w:val="标题 4 Char"/>
    <w:basedOn w:val="a0"/>
    <w:link w:val="4"/>
    <w:uiPriority w:val="99"/>
    <w:locked/>
    <w:rsid w:val="00A23E20"/>
    <w:rPr>
      <w:rFonts w:ascii="Cambria" w:eastAsia="宋体" w:hAnsi="Cambria" w:cs="Times New Roman"/>
      <w:b/>
      <w:bCs/>
      <w:sz w:val="28"/>
      <w:szCs w:val="28"/>
    </w:rPr>
  </w:style>
  <w:style w:type="character" w:customStyle="1" w:styleId="5Char">
    <w:name w:val="标题 5 Char"/>
    <w:basedOn w:val="a0"/>
    <w:link w:val="5"/>
    <w:uiPriority w:val="99"/>
    <w:locked/>
    <w:rsid w:val="001C4003"/>
    <w:rPr>
      <w:rFonts w:cs="Times New Roman"/>
      <w:b/>
      <w:bCs/>
      <w:sz w:val="28"/>
      <w:szCs w:val="28"/>
    </w:rPr>
  </w:style>
  <w:style w:type="paragraph" w:styleId="a3">
    <w:name w:val="header"/>
    <w:basedOn w:val="a"/>
    <w:link w:val="Char"/>
    <w:uiPriority w:val="99"/>
    <w:rsid w:val="008F6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F6EE7"/>
    <w:rPr>
      <w:rFonts w:cs="Times New Roman"/>
      <w:sz w:val="18"/>
      <w:szCs w:val="18"/>
    </w:rPr>
  </w:style>
  <w:style w:type="paragraph" w:styleId="a4">
    <w:name w:val="footer"/>
    <w:basedOn w:val="a"/>
    <w:link w:val="Char0"/>
    <w:uiPriority w:val="99"/>
    <w:rsid w:val="008F6EE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F6EE7"/>
    <w:rPr>
      <w:rFonts w:cs="Times New Roman"/>
      <w:sz w:val="18"/>
      <w:szCs w:val="18"/>
    </w:rPr>
  </w:style>
  <w:style w:type="paragraph" w:styleId="a5">
    <w:name w:val="Document Map"/>
    <w:basedOn w:val="a"/>
    <w:link w:val="Char1"/>
    <w:uiPriority w:val="99"/>
    <w:semiHidden/>
    <w:rsid w:val="008F6EE7"/>
    <w:rPr>
      <w:rFonts w:ascii="宋体"/>
      <w:sz w:val="18"/>
      <w:szCs w:val="18"/>
    </w:rPr>
  </w:style>
  <w:style w:type="character" w:customStyle="1" w:styleId="Char1">
    <w:name w:val="文档结构图 Char"/>
    <w:basedOn w:val="a0"/>
    <w:link w:val="a5"/>
    <w:uiPriority w:val="99"/>
    <w:semiHidden/>
    <w:locked/>
    <w:rsid w:val="008F6EE7"/>
    <w:rPr>
      <w:rFonts w:ascii="宋体" w:eastAsia="宋体" w:cs="Times New Roman"/>
      <w:sz w:val="18"/>
      <w:szCs w:val="18"/>
    </w:rPr>
  </w:style>
  <w:style w:type="paragraph" w:customStyle="1" w:styleId="Default">
    <w:name w:val="Default"/>
    <w:uiPriority w:val="99"/>
    <w:rsid w:val="008F6EE7"/>
    <w:pPr>
      <w:widowControl w:val="0"/>
      <w:autoSpaceDE w:val="0"/>
      <w:autoSpaceDN w:val="0"/>
      <w:adjustRightInd w:val="0"/>
    </w:pPr>
    <w:rPr>
      <w:rFonts w:ascii="宋体" w:cs="宋体"/>
      <w:color w:val="000000"/>
      <w:sz w:val="24"/>
      <w:szCs w:val="24"/>
    </w:rPr>
  </w:style>
  <w:style w:type="table" w:styleId="a6">
    <w:name w:val="Table Grid"/>
    <w:basedOn w:val="a1"/>
    <w:uiPriority w:val="99"/>
    <w:rsid w:val="00E53B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ate"/>
    <w:basedOn w:val="a"/>
    <w:next w:val="a"/>
    <w:link w:val="Char2"/>
    <w:uiPriority w:val="99"/>
    <w:semiHidden/>
    <w:rsid w:val="00531B2D"/>
    <w:pPr>
      <w:ind w:leftChars="2500" w:left="100"/>
    </w:pPr>
  </w:style>
  <w:style w:type="character" w:customStyle="1" w:styleId="Char2">
    <w:name w:val="日期 Char"/>
    <w:basedOn w:val="a0"/>
    <w:link w:val="a7"/>
    <w:uiPriority w:val="99"/>
    <w:semiHidden/>
    <w:locked/>
    <w:rsid w:val="00531B2D"/>
    <w:rPr>
      <w:rFonts w:cs="Times New Roman"/>
    </w:rPr>
  </w:style>
  <w:style w:type="paragraph" w:styleId="a8">
    <w:name w:val="List Paragraph"/>
    <w:basedOn w:val="a"/>
    <w:uiPriority w:val="99"/>
    <w:qFormat/>
    <w:rsid w:val="004A7266"/>
    <w:pPr>
      <w:ind w:firstLineChars="200" w:firstLine="420"/>
    </w:pPr>
  </w:style>
  <w:style w:type="paragraph" w:styleId="a9">
    <w:name w:val="Balloon Text"/>
    <w:basedOn w:val="a"/>
    <w:link w:val="Char3"/>
    <w:uiPriority w:val="99"/>
    <w:semiHidden/>
    <w:rsid w:val="00C43A8F"/>
    <w:rPr>
      <w:sz w:val="18"/>
      <w:szCs w:val="18"/>
    </w:rPr>
  </w:style>
  <w:style w:type="character" w:customStyle="1" w:styleId="Char3">
    <w:name w:val="批注框文本 Char"/>
    <w:basedOn w:val="a0"/>
    <w:link w:val="a9"/>
    <w:uiPriority w:val="99"/>
    <w:semiHidden/>
    <w:locked/>
    <w:rsid w:val="00C43A8F"/>
    <w:rPr>
      <w:rFonts w:cs="Times New Roman"/>
      <w:sz w:val="18"/>
      <w:szCs w:val="18"/>
    </w:rPr>
  </w:style>
  <w:style w:type="paragraph" w:styleId="20">
    <w:name w:val="toc 2"/>
    <w:basedOn w:val="a"/>
    <w:next w:val="a"/>
    <w:autoRedefine/>
    <w:uiPriority w:val="39"/>
    <w:rsid w:val="0096426C"/>
    <w:pPr>
      <w:ind w:leftChars="200" w:left="420"/>
    </w:pPr>
  </w:style>
  <w:style w:type="character" w:styleId="aa">
    <w:name w:val="Hyperlink"/>
    <w:basedOn w:val="a0"/>
    <w:uiPriority w:val="99"/>
    <w:rsid w:val="0096426C"/>
    <w:rPr>
      <w:rFonts w:cs="Times New Roman"/>
      <w:color w:val="0000FF"/>
      <w:u w:val="single"/>
    </w:rPr>
  </w:style>
  <w:style w:type="paragraph" w:styleId="40">
    <w:name w:val="toc 4"/>
    <w:basedOn w:val="a"/>
    <w:next w:val="a"/>
    <w:autoRedefine/>
    <w:uiPriority w:val="39"/>
    <w:rsid w:val="0096426C"/>
    <w:pPr>
      <w:ind w:leftChars="600" w:left="1260"/>
    </w:pPr>
  </w:style>
  <w:style w:type="paragraph" w:styleId="50">
    <w:name w:val="toc 5"/>
    <w:basedOn w:val="a"/>
    <w:next w:val="a"/>
    <w:autoRedefine/>
    <w:uiPriority w:val="39"/>
    <w:rsid w:val="0096426C"/>
    <w:pPr>
      <w:ind w:leftChars="800" w:left="1680"/>
    </w:pPr>
  </w:style>
  <w:style w:type="paragraph" w:styleId="ab">
    <w:name w:val="Revision"/>
    <w:hidden/>
    <w:uiPriority w:val="99"/>
    <w:semiHidden/>
    <w:rsid w:val="00B339C3"/>
    <w:rPr>
      <w:kern w:val="2"/>
      <w:sz w:val="21"/>
      <w:szCs w:val="22"/>
    </w:rPr>
  </w:style>
  <w:style w:type="paragraph" w:styleId="ac">
    <w:name w:val="caption"/>
    <w:basedOn w:val="a"/>
    <w:next w:val="a"/>
    <w:uiPriority w:val="99"/>
    <w:qFormat/>
    <w:rsid w:val="00437DDD"/>
    <w:rPr>
      <w:rFonts w:ascii="Cambria" w:eastAsia="黑体" w:hAnsi="Cambria"/>
      <w:sz w:val="20"/>
      <w:szCs w:val="20"/>
    </w:rPr>
  </w:style>
  <w:style w:type="character" w:styleId="ad">
    <w:name w:val="annotation reference"/>
    <w:basedOn w:val="a0"/>
    <w:uiPriority w:val="99"/>
    <w:semiHidden/>
    <w:rsid w:val="00975D7B"/>
    <w:rPr>
      <w:rFonts w:cs="Times New Roman"/>
      <w:sz w:val="21"/>
      <w:szCs w:val="21"/>
    </w:rPr>
  </w:style>
  <w:style w:type="paragraph" w:styleId="ae">
    <w:name w:val="annotation text"/>
    <w:basedOn w:val="a"/>
    <w:link w:val="Char4"/>
    <w:uiPriority w:val="99"/>
    <w:semiHidden/>
    <w:rsid w:val="00975D7B"/>
    <w:pPr>
      <w:jc w:val="left"/>
    </w:pPr>
  </w:style>
  <w:style w:type="character" w:customStyle="1" w:styleId="Char4">
    <w:name w:val="批注文字 Char"/>
    <w:basedOn w:val="a0"/>
    <w:link w:val="ae"/>
    <w:uiPriority w:val="99"/>
    <w:semiHidden/>
    <w:locked/>
    <w:rsid w:val="00975D7B"/>
    <w:rPr>
      <w:rFonts w:cs="Times New Roman"/>
    </w:rPr>
  </w:style>
  <w:style w:type="paragraph" w:styleId="af">
    <w:name w:val="annotation subject"/>
    <w:basedOn w:val="ae"/>
    <w:next w:val="ae"/>
    <w:link w:val="Char5"/>
    <w:uiPriority w:val="99"/>
    <w:semiHidden/>
    <w:rsid w:val="00975D7B"/>
    <w:rPr>
      <w:b/>
      <w:bCs/>
    </w:rPr>
  </w:style>
  <w:style w:type="character" w:customStyle="1" w:styleId="Char5">
    <w:name w:val="批注主题 Char"/>
    <w:basedOn w:val="Char4"/>
    <w:link w:val="af"/>
    <w:uiPriority w:val="99"/>
    <w:semiHidden/>
    <w:locked/>
    <w:rsid w:val="00975D7B"/>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35A9"/>
    <w:pPr>
      <w:widowControl w:val="0"/>
      <w:jc w:val="both"/>
    </w:pPr>
    <w:rPr>
      <w:kern w:val="2"/>
      <w:sz w:val="21"/>
      <w:szCs w:val="22"/>
    </w:rPr>
  </w:style>
  <w:style w:type="paragraph" w:styleId="1">
    <w:name w:val="heading 1"/>
    <w:basedOn w:val="a"/>
    <w:next w:val="a"/>
    <w:link w:val="10"/>
    <w:uiPriority w:val="99"/>
    <w:qFormat/>
    <w:rsid w:val="008F6EE7"/>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8F6EE7"/>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rsid w:val="00E53B75"/>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A23E20"/>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rsid w:val="001C4003"/>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9"/>
    <w:locked/>
    <w:rsid w:val="008F6EE7"/>
    <w:rPr>
      <w:rFonts w:cs="Times New Roman"/>
      <w:b/>
      <w:bCs/>
      <w:kern w:val="44"/>
      <w:sz w:val="44"/>
      <w:szCs w:val="44"/>
    </w:rPr>
  </w:style>
  <w:style w:type="character" w:customStyle="1" w:styleId="20">
    <w:name w:val="标题 2字符"/>
    <w:basedOn w:val="a0"/>
    <w:link w:val="2"/>
    <w:uiPriority w:val="99"/>
    <w:locked/>
    <w:rsid w:val="008F6EE7"/>
    <w:rPr>
      <w:rFonts w:ascii="Cambria" w:eastAsia="宋体" w:hAnsi="Cambria" w:cs="Times New Roman"/>
      <w:b/>
      <w:bCs/>
      <w:sz w:val="32"/>
      <w:szCs w:val="32"/>
    </w:rPr>
  </w:style>
  <w:style w:type="character" w:customStyle="1" w:styleId="30">
    <w:name w:val="标题 3字符"/>
    <w:basedOn w:val="a0"/>
    <w:link w:val="3"/>
    <w:uiPriority w:val="99"/>
    <w:locked/>
    <w:rsid w:val="00E53B75"/>
    <w:rPr>
      <w:rFonts w:cs="Times New Roman"/>
      <w:b/>
      <w:bCs/>
      <w:sz w:val="32"/>
      <w:szCs w:val="32"/>
    </w:rPr>
  </w:style>
  <w:style w:type="character" w:customStyle="1" w:styleId="40">
    <w:name w:val="标题 4字符"/>
    <w:basedOn w:val="a0"/>
    <w:link w:val="4"/>
    <w:uiPriority w:val="99"/>
    <w:locked/>
    <w:rsid w:val="00A23E20"/>
    <w:rPr>
      <w:rFonts w:ascii="Cambria" w:eastAsia="宋体" w:hAnsi="Cambria" w:cs="Times New Roman"/>
      <w:b/>
      <w:bCs/>
      <w:sz w:val="28"/>
      <w:szCs w:val="28"/>
    </w:rPr>
  </w:style>
  <w:style w:type="character" w:customStyle="1" w:styleId="50">
    <w:name w:val="标题 5字符"/>
    <w:basedOn w:val="a0"/>
    <w:link w:val="5"/>
    <w:uiPriority w:val="99"/>
    <w:locked/>
    <w:rsid w:val="001C4003"/>
    <w:rPr>
      <w:rFonts w:cs="Times New Roman"/>
      <w:b/>
      <w:bCs/>
      <w:sz w:val="28"/>
      <w:szCs w:val="28"/>
    </w:rPr>
  </w:style>
  <w:style w:type="paragraph" w:styleId="a3">
    <w:name w:val="header"/>
    <w:basedOn w:val="a"/>
    <w:link w:val="a4"/>
    <w:uiPriority w:val="99"/>
    <w:rsid w:val="008F6EE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locked/>
    <w:rsid w:val="008F6EE7"/>
    <w:rPr>
      <w:rFonts w:cs="Times New Roman"/>
      <w:sz w:val="18"/>
      <w:szCs w:val="18"/>
    </w:rPr>
  </w:style>
  <w:style w:type="paragraph" w:styleId="a5">
    <w:name w:val="footer"/>
    <w:basedOn w:val="a"/>
    <w:link w:val="a6"/>
    <w:uiPriority w:val="99"/>
    <w:rsid w:val="008F6EE7"/>
    <w:pPr>
      <w:tabs>
        <w:tab w:val="center" w:pos="4153"/>
        <w:tab w:val="right" w:pos="8306"/>
      </w:tabs>
      <w:snapToGrid w:val="0"/>
      <w:jc w:val="left"/>
    </w:pPr>
    <w:rPr>
      <w:sz w:val="18"/>
      <w:szCs w:val="18"/>
    </w:rPr>
  </w:style>
  <w:style w:type="character" w:customStyle="1" w:styleId="a6">
    <w:name w:val="页脚字符"/>
    <w:basedOn w:val="a0"/>
    <w:link w:val="a5"/>
    <w:uiPriority w:val="99"/>
    <w:locked/>
    <w:rsid w:val="008F6EE7"/>
    <w:rPr>
      <w:rFonts w:cs="Times New Roman"/>
      <w:sz w:val="18"/>
      <w:szCs w:val="18"/>
    </w:rPr>
  </w:style>
  <w:style w:type="paragraph" w:styleId="a7">
    <w:name w:val="Document Map"/>
    <w:basedOn w:val="a"/>
    <w:link w:val="a8"/>
    <w:uiPriority w:val="99"/>
    <w:semiHidden/>
    <w:rsid w:val="008F6EE7"/>
    <w:rPr>
      <w:rFonts w:ascii="宋体"/>
      <w:sz w:val="18"/>
      <w:szCs w:val="18"/>
    </w:rPr>
  </w:style>
  <w:style w:type="character" w:customStyle="1" w:styleId="a8">
    <w:name w:val="文档结构图 字符"/>
    <w:basedOn w:val="a0"/>
    <w:link w:val="a7"/>
    <w:uiPriority w:val="99"/>
    <w:semiHidden/>
    <w:locked/>
    <w:rsid w:val="008F6EE7"/>
    <w:rPr>
      <w:rFonts w:ascii="宋体" w:eastAsia="宋体" w:cs="Times New Roman"/>
      <w:sz w:val="18"/>
      <w:szCs w:val="18"/>
    </w:rPr>
  </w:style>
  <w:style w:type="paragraph" w:customStyle="1" w:styleId="Default">
    <w:name w:val="Default"/>
    <w:uiPriority w:val="99"/>
    <w:rsid w:val="008F6EE7"/>
    <w:pPr>
      <w:widowControl w:val="0"/>
      <w:autoSpaceDE w:val="0"/>
      <w:autoSpaceDN w:val="0"/>
      <w:adjustRightInd w:val="0"/>
    </w:pPr>
    <w:rPr>
      <w:rFonts w:ascii="宋体" w:cs="宋体"/>
      <w:color w:val="000000"/>
      <w:sz w:val="24"/>
      <w:szCs w:val="24"/>
    </w:rPr>
  </w:style>
  <w:style w:type="table" w:styleId="a9">
    <w:name w:val="Table Grid"/>
    <w:basedOn w:val="a1"/>
    <w:uiPriority w:val="99"/>
    <w:rsid w:val="00E53B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Date"/>
    <w:basedOn w:val="a"/>
    <w:next w:val="a"/>
    <w:link w:val="ab"/>
    <w:uiPriority w:val="99"/>
    <w:semiHidden/>
    <w:rsid w:val="00531B2D"/>
    <w:pPr>
      <w:ind w:leftChars="2500" w:left="100"/>
    </w:pPr>
  </w:style>
  <w:style w:type="character" w:customStyle="1" w:styleId="ab">
    <w:name w:val="日期字符"/>
    <w:basedOn w:val="a0"/>
    <w:link w:val="aa"/>
    <w:uiPriority w:val="99"/>
    <w:semiHidden/>
    <w:locked/>
    <w:rsid w:val="00531B2D"/>
    <w:rPr>
      <w:rFonts w:cs="Times New Roman"/>
    </w:rPr>
  </w:style>
  <w:style w:type="paragraph" w:styleId="ac">
    <w:name w:val="List Paragraph"/>
    <w:basedOn w:val="a"/>
    <w:uiPriority w:val="99"/>
    <w:qFormat/>
    <w:rsid w:val="004A7266"/>
    <w:pPr>
      <w:ind w:firstLineChars="200" w:firstLine="420"/>
    </w:pPr>
  </w:style>
  <w:style w:type="paragraph" w:styleId="ad">
    <w:name w:val="Balloon Text"/>
    <w:basedOn w:val="a"/>
    <w:link w:val="ae"/>
    <w:uiPriority w:val="99"/>
    <w:semiHidden/>
    <w:rsid w:val="00C43A8F"/>
    <w:rPr>
      <w:sz w:val="18"/>
      <w:szCs w:val="18"/>
    </w:rPr>
  </w:style>
  <w:style w:type="character" w:customStyle="1" w:styleId="ae">
    <w:name w:val="批注框文本字符"/>
    <w:basedOn w:val="a0"/>
    <w:link w:val="ad"/>
    <w:uiPriority w:val="99"/>
    <w:semiHidden/>
    <w:locked/>
    <w:rsid w:val="00C43A8F"/>
    <w:rPr>
      <w:rFonts w:cs="Times New Roman"/>
      <w:sz w:val="18"/>
      <w:szCs w:val="18"/>
    </w:rPr>
  </w:style>
  <w:style w:type="paragraph" w:styleId="21">
    <w:name w:val="toc 2"/>
    <w:basedOn w:val="a"/>
    <w:next w:val="a"/>
    <w:autoRedefine/>
    <w:uiPriority w:val="99"/>
    <w:rsid w:val="0096426C"/>
    <w:pPr>
      <w:ind w:leftChars="200" w:left="420"/>
    </w:pPr>
  </w:style>
  <w:style w:type="character" w:styleId="af">
    <w:name w:val="Hyperlink"/>
    <w:basedOn w:val="a0"/>
    <w:uiPriority w:val="99"/>
    <w:rsid w:val="0096426C"/>
    <w:rPr>
      <w:rFonts w:cs="Times New Roman"/>
      <w:color w:val="0000FF"/>
      <w:u w:val="single"/>
    </w:rPr>
  </w:style>
  <w:style w:type="paragraph" w:styleId="41">
    <w:name w:val="toc 4"/>
    <w:basedOn w:val="a"/>
    <w:next w:val="a"/>
    <w:autoRedefine/>
    <w:uiPriority w:val="99"/>
    <w:rsid w:val="0096426C"/>
    <w:pPr>
      <w:ind w:leftChars="600" w:left="1260"/>
    </w:pPr>
  </w:style>
  <w:style w:type="paragraph" w:styleId="51">
    <w:name w:val="toc 5"/>
    <w:basedOn w:val="a"/>
    <w:next w:val="a"/>
    <w:autoRedefine/>
    <w:uiPriority w:val="99"/>
    <w:rsid w:val="0096426C"/>
    <w:pPr>
      <w:ind w:leftChars="800" w:left="1680"/>
    </w:pPr>
  </w:style>
  <w:style w:type="paragraph" w:styleId="af0">
    <w:name w:val="Revision"/>
    <w:hidden/>
    <w:uiPriority w:val="99"/>
    <w:semiHidden/>
    <w:rsid w:val="00B339C3"/>
    <w:rPr>
      <w:kern w:val="2"/>
      <w:sz w:val="21"/>
      <w:szCs w:val="22"/>
    </w:rPr>
  </w:style>
  <w:style w:type="paragraph" w:styleId="af1">
    <w:name w:val="caption"/>
    <w:basedOn w:val="a"/>
    <w:next w:val="a"/>
    <w:uiPriority w:val="99"/>
    <w:qFormat/>
    <w:rsid w:val="00437DDD"/>
    <w:rPr>
      <w:rFonts w:ascii="Cambria" w:eastAsia="黑体" w:hAnsi="Cambria"/>
      <w:sz w:val="20"/>
      <w:szCs w:val="20"/>
    </w:rPr>
  </w:style>
  <w:style w:type="character" w:styleId="af2">
    <w:name w:val="annotation reference"/>
    <w:basedOn w:val="a0"/>
    <w:uiPriority w:val="99"/>
    <w:semiHidden/>
    <w:rsid w:val="00975D7B"/>
    <w:rPr>
      <w:rFonts w:cs="Times New Roman"/>
      <w:sz w:val="21"/>
      <w:szCs w:val="21"/>
    </w:rPr>
  </w:style>
  <w:style w:type="paragraph" w:styleId="af3">
    <w:name w:val="annotation text"/>
    <w:basedOn w:val="a"/>
    <w:link w:val="af4"/>
    <w:uiPriority w:val="99"/>
    <w:semiHidden/>
    <w:rsid w:val="00975D7B"/>
    <w:pPr>
      <w:jc w:val="left"/>
    </w:pPr>
  </w:style>
  <w:style w:type="character" w:customStyle="1" w:styleId="af4">
    <w:name w:val="注释文本字符"/>
    <w:basedOn w:val="a0"/>
    <w:link w:val="af3"/>
    <w:uiPriority w:val="99"/>
    <w:semiHidden/>
    <w:locked/>
    <w:rsid w:val="00975D7B"/>
    <w:rPr>
      <w:rFonts w:cs="Times New Roman"/>
    </w:rPr>
  </w:style>
  <w:style w:type="paragraph" w:styleId="af5">
    <w:name w:val="annotation subject"/>
    <w:basedOn w:val="af3"/>
    <w:next w:val="af3"/>
    <w:link w:val="af6"/>
    <w:uiPriority w:val="99"/>
    <w:semiHidden/>
    <w:rsid w:val="00975D7B"/>
    <w:rPr>
      <w:b/>
      <w:bCs/>
    </w:rPr>
  </w:style>
  <w:style w:type="character" w:customStyle="1" w:styleId="af6">
    <w:name w:val="批注主题字符"/>
    <w:basedOn w:val="af4"/>
    <w:link w:val="af5"/>
    <w:uiPriority w:val="99"/>
    <w:semiHidden/>
    <w:locked/>
    <w:rsid w:val="00975D7B"/>
    <w:rPr>
      <w:rFonts w:cs="Times New Roman"/>
      <w:b/>
      <w:bCs/>
    </w:rPr>
  </w:style>
</w:styles>
</file>

<file path=word/webSettings.xml><?xml version="1.0" encoding="utf-8"?>
<w:webSettings xmlns:r="http://schemas.openxmlformats.org/officeDocument/2006/relationships" xmlns:w="http://schemas.openxmlformats.org/wordprocessingml/2006/main">
  <w:divs>
    <w:div w:id="588003833">
      <w:marLeft w:val="0"/>
      <w:marRight w:val="0"/>
      <w:marTop w:val="0"/>
      <w:marBottom w:val="0"/>
      <w:divBdr>
        <w:top w:val="none" w:sz="0" w:space="0" w:color="auto"/>
        <w:left w:val="none" w:sz="0" w:space="0" w:color="auto"/>
        <w:bottom w:val="none" w:sz="0" w:space="0" w:color="auto"/>
        <w:right w:val="none" w:sz="0" w:space="0" w:color="auto"/>
      </w:divBdr>
    </w:div>
    <w:div w:id="588003834">
      <w:marLeft w:val="0"/>
      <w:marRight w:val="0"/>
      <w:marTop w:val="0"/>
      <w:marBottom w:val="0"/>
      <w:divBdr>
        <w:top w:val="none" w:sz="0" w:space="0" w:color="auto"/>
        <w:left w:val="none" w:sz="0" w:space="0" w:color="auto"/>
        <w:bottom w:val="none" w:sz="0" w:space="0" w:color="auto"/>
        <w:right w:val="none" w:sz="0" w:space="0" w:color="auto"/>
      </w:divBdr>
    </w:div>
    <w:div w:id="588003835">
      <w:marLeft w:val="0"/>
      <w:marRight w:val="0"/>
      <w:marTop w:val="0"/>
      <w:marBottom w:val="0"/>
      <w:divBdr>
        <w:top w:val="none" w:sz="0" w:space="0" w:color="auto"/>
        <w:left w:val="none" w:sz="0" w:space="0" w:color="auto"/>
        <w:bottom w:val="none" w:sz="0" w:space="0" w:color="auto"/>
        <w:right w:val="none" w:sz="0" w:space="0" w:color="auto"/>
      </w:divBdr>
    </w:div>
    <w:div w:id="588003836">
      <w:marLeft w:val="0"/>
      <w:marRight w:val="0"/>
      <w:marTop w:val="0"/>
      <w:marBottom w:val="0"/>
      <w:divBdr>
        <w:top w:val="none" w:sz="0" w:space="0" w:color="auto"/>
        <w:left w:val="none" w:sz="0" w:space="0" w:color="auto"/>
        <w:bottom w:val="none" w:sz="0" w:space="0" w:color="auto"/>
        <w:right w:val="none" w:sz="0" w:space="0" w:color="auto"/>
      </w:divBdr>
    </w:div>
    <w:div w:id="588003837">
      <w:marLeft w:val="0"/>
      <w:marRight w:val="0"/>
      <w:marTop w:val="0"/>
      <w:marBottom w:val="0"/>
      <w:divBdr>
        <w:top w:val="none" w:sz="0" w:space="0" w:color="auto"/>
        <w:left w:val="none" w:sz="0" w:space="0" w:color="auto"/>
        <w:bottom w:val="none" w:sz="0" w:space="0" w:color="auto"/>
        <w:right w:val="none" w:sz="0" w:space="0" w:color="auto"/>
      </w:divBdr>
    </w:div>
    <w:div w:id="588003838">
      <w:marLeft w:val="0"/>
      <w:marRight w:val="0"/>
      <w:marTop w:val="0"/>
      <w:marBottom w:val="0"/>
      <w:divBdr>
        <w:top w:val="none" w:sz="0" w:space="0" w:color="auto"/>
        <w:left w:val="none" w:sz="0" w:space="0" w:color="auto"/>
        <w:bottom w:val="none" w:sz="0" w:space="0" w:color="auto"/>
        <w:right w:val="none" w:sz="0" w:space="0" w:color="auto"/>
      </w:divBdr>
    </w:div>
    <w:div w:id="588003839">
      <w:marLeft w:val="0"/>
      <w:marRight w:val="0"/>
      <w:marTop w:val="0"/>
      <w:marBottom w:val="0"/>
      <w:divBdr>
        <w:top w:val="none" w:sz="0" w:space="0" w:color="auto"/>
        <w:left w:val="none" w:sz="0" w:space="0" w:color="auto"/>
        <w:bottom w:val="none" w:sz="0" w:space="0" w:color="auto"/>
        <w:right w:val="none" w:sz="0" w:space="0" w:color="auto"/>
      </w:divBdr>
    </w:div>
    <w:div w:id="588003841">
      <w:marLeft w:val="0"/>
      <w:marRight w:val="0"/>
      <w:marTop w:val="0"/>
      <w:marBottom w:val="0"/>
      <w:divBdr>
        <w:top w:val="none" w:sz="0" w:space="0" w:color="auto"/>
        <w:left w:val="none" w:sz="0" w:space="0" w:color="auto"/>
        <w:bottom w:val="none" w:sz="0" w:space="0" w:color="auto"/>
        <w:right w:val="none" w:sz="0" w:space="0" w:color="auto"/>
      </w:divBdr>
    </w:div>
    <w:div w:id="588003842">
      <w:marLeft w:val="0"/>
      <w:marRight w:val="0"/>
      <w:marTop w:val="0"/>
      <w:marBottom w:val="0"/>
      <w:divBdr>
        <w:top w:val="none" w:sz="0" w:space="0" w:color="auto"/>
        <w:left w:val="none" w:sz="0" w:space="0" w:color="auto"/>
        <w:bottom w:val="none" w:sz="0" w:space="0" w:color="auto"/>
        <w:right w:val="none" w:sz="0" w:space="0" w:color="auto"/>
      </w:divBdr>
    </w:div>
    <w:div w:id="588003843">
      <w:marLeft w:val="0"/>
      <w:marRight w:val="0"/>
      <w:marTop w:val="0"/>
      <w:marBottom w:val="0"/>
      <w:divBdr>
        <w:top w:val="none" w:sz="0" w:space="0" w:color="auto"/>
        <w:left w:val="none" w:sz="0" w:space="0" w:color="auto"/>
        <w:bottom w:val="none" w:sz="0" w:space="0" w:color="auto"/>
        <w:right w:val="none" w:sz="0" w:space="0" w:color="auto"/>
      </w:divBdr>
    </w:div>
    <w:div w:id="588003845">
      <w:marLeft w:val="0"/>
      <w:marRight w:val="0"/>
      <w:marTop w:val="0"/>
      <w:marBottom w:val="0"/>
      <w:divBdr>
        <w:top w:val="none" w:sz="0" w:space="0" w:color="auto"/>
        <w:left w:val="none" w:sz="0" w:space="0" w:color="auto"/>
        <w:bottom w:val="none" w:sz="0" w:space="0" w:color="auto"/>
        <w:right w:val="none" w:sz="0" w:space="0" w:color="auto"/>
      </w:divBdr>
    </w:div>
    <w:div w:id="588003846">
      <w:marLeft w:val="0"/>
      <w:marRight w:val="0"/>
      <w:marTop w:val="0"/>
      <w:marBottom w:val="0"/>
      <w:divBdr>
        <w:top w:val="none" w:sz="0" w:space="0" w:color="auto"/>
        <w:left w:val="none" w:sz="0" w:space="0" w:color="auto"/>
        <w:bottom w:val="none" w:sz="0" w:space="0" w:color="auto"/>
        <w:right w:val="none" w:sz="0" w:space="0" w:color="auto"/>
      </w:divBdr>
    </w:div>
    <w:div w:id="588003848">
      <w:marLeft w:val="0"/>
      <w:marRight w:val="0"/>
      <w:marTop w:val="0"/>
      <w:marBottom w:val="0"/>
      <w:divBdr>
        <w:top w:val="none" w:sz="0" w:space="0" w:color="auto"/>
        <w:left w:val="none" w:sz="0" w:space="0" w:color="auto"/>
        <w:bottom w:val="none" w:sz="0" w:space="0" w:color="auto"/>
        <w:right w:val="none" w:sz="0" w:space="0" w:color="auto"/>
      </w:divBdr>
    </w:div>
    <w:div w:id="588003849">
      <w:marLeft w:val="0"/>
      <w:marRight w:val="0"/>
      <w:marTop w:val="0"/>
      <w:marBottom w:val="0"/>
      <w:divBdr>
        <w:top w:val="none" w:sz="0" w:space="0" w:color="auto"/>
        <w:left w:val="none" w:sz="0" w:space="0" w:color="auto"/>
        <w:bottom w:val="none" w:sz="0" w:space="0" w:color="auto"/>
        <w:right w:val="none" w:sz="0" w:space="0" w:color="auto"/>
      </w:divBdr>
    </w:div>
    <w:div w:id="588003850">
      <w:marLeft w:val="0"/>
      <w:marRight w:val="0"/>
      <w:marTop w:val="0"/>
      <w:marBottom w:val="0"/>
      <w:divBdr>
        <w:top w:val="none" w:sz="0" w:space="0" w:color="auto"/>
        <w:left w:val="none" w:sz="0" w:space="0" w:color="auto"/>
        <w:bottom w:val="none" w:sz="0" w:space="0" w:color="auto"/>
        <w:right w:val="none" w:sz="0" w:space="0" w:color="auto"/>
      </w:divBdr>
    </w:div>
    <w:div w:id="588003851">
      <w:marLeft w:val="0"/>
      <w:marRight w:val="0"/>
      <w:marTop w:val="0"/>
      <w:marBottom w:val="0"/>
      <w:divBdr>
        <w:top w:val="none" w:sz="0" w:space="0" w:color="auto"/>
        <w:left w:val="none" w:sz="0" w:space="0" w:color="auto"/>
        <w:bottom w:val="none" w:sz="0" w:space="0" w:color="auto"/>
        <w:right w:val="none" w:sz="0" w:space="0" w:color="auto"/>
      </w:divBdr>
    </w:div>
    <w:div w:id="588003852">
      <w:marLeft w:val="0"/>
      <w:marRight w:val="0"/>
      <w:marTop w:val="0"/>
      <w:marBottom w:val="0"/>
      <w:divBdr>
        <w:top w:val="none" w:sz="0" w:space="0" w:color="auto"/>
        <w:left w:val="none" w:sz="0" w:space="0" w:color="auto"/>
        <w:bottom w:val="none" w:sz="0" w:space="0" w:color="auto"/>
        <w:right w:val="none" w:sz="0" w:space="0" w:color="auto"/>
      </w:divBdr>
      <w:divsChild>
        <w:div w:id="588003856">
          <w:marLeft w:val="0"/>
          <w:marRight w:val="0"/>
          <w:marTop w:val="0"/>
          <w:marBottom w:val="0"/>
          <w:divBdr>
            <w:top w:val="none" w:sz="0" w:space="0" w:color="auto"/>
            <w:left w:val="none" w:sz="0" w:space="0" w:color="auto"/>
            <w:bottom w:val="none" w:sz="0" w:space="0" w:color="auto"/>
            <w:right w:val="none" w:sz="0" w:space="0" w:color="auto"/>
          </w:divBdr>
        </w:div>
      </w:divsChild>
    </w:div>
    <w:div w:id="588003853">
      <w:marLeft w:val="0"/>
      <w:marRight w:val="0"/>
      <w:marTop w:val="0"/>
      <w:marBottom w:val="0"/>
      <w:divBdr>
        <w:top w:val="none" w:sz="0" w:space="0" w:color="auto"/>
        <w:left w:val="none" w:sz="0" w:space="0" w:color="auto"/>
        <w:bottom w:val="none" w:sz="0" w:space="0" w:color="auto"/>
        <w:right w:val="none" w:sz="0" w:space="0" w:color="auto"/>
      </w:divBdr>
    </w:div>
    <w:div w:id="588003854">
      <w:marLeft w:val="0"/>
      <w:marRight w:val="0"/>
      <w:marTop w:val="0"/>
      <w:marBottom w:val="0"/>
      <w:divBdr>
        <w:top w:val="none" w:sz="0" w:space="0" w:color="auto"/>
        <w:left w:val="none" w:sz="0" w:space="0" w:color="auto"/>
        <w:bottom w:val="none" w:sz="0" w:space="0" w:color="auto"/>
        <w:right w:val="none" w:sz="0" w:space="0" w:color="auto"/>
      </w:divBdr>
    </w:div>
    <w:div w:id="588003855">
      <w:marLeft w:val="0"/>
      <w:marRight w:val="0"/>
      <w:marTop w:val="0"/>
      <w:marBottom w:val="0"/>
      <w:divBdr>
        <w:top w:val="none" w:sz="0" w:space="0" w:color="auto"/>
        <w:left w:val="none" w:sz="0" w:space="0" w:color="auto"/>
        <w:bottom w:val="none" w:sz="0" w:space="0" w:color="auto"/>
        <w:right w:val="none" w:sz="0" w:space="0" w:color="auto"/>
      </w:divBdr>
      <w:divsChild>
        <w:div w:id="588003840">
          <w:marLeft w:val="0"/>
          <w:marRight w:val="0"/>
          <w:marTop w:val="0"/>
          <w:marBottom w:val="0"/>
          <w:divBdr>
            <w:top w:val="none" w:sz="0" w:space="0" w:color="auto"/>
            <w:left w:val="none" w:sz="0" w:space="0" w:color="auto"/>
            <w:bottom w:val="none" w:sz="0" w:space="0" w:color="auto"/>
            <w:right w:val="none" w:sz="0" w:space="0" w:color="auto"/>
          </w:divBdr>
        </w:div>
      </w:divsChild>
    </w:div>
    <w:div w:id="588003857">
      <w:marLeft w:val="0"/>
      <w:marRight w:val="0"/>
      <w:marTop w:val="0"/>
      <w:marBottom w:val="0"/>
      <w:divBdr>
        <w:top w:val="none" w:sz="0" w:space="0" w:color="auto"/>
        <w:left w:val="none" w:sz="0" w:space="0" w:color="auto"/>
        <w:bottom w:val="none" w:sz="0" w:space="0" w:color="auto"/>
        <w:right w:val="none" w:sz="0" w:space="0" w:color="auto"/>
      </w:divBdr>
    </w:div>
    <w:div w:id="588003858">
      <w:marLeft w:val="0"/>
      <w:marRight w:val="0"/>
      <w:marTop w:val="0"/>
      <w:marBottom w:val="0"/>
      <w:divBdr>
        <w:top w:val="none" w:sz="0" w:space="0" w:color="auto"/>
        <w:left w:val="none" w:sz="0" w:space="0" w:color="auto"/>
        <w:bottom w:val="none" w:sz="0" w:space="0" w:color="auto"/>
        <w:right w:val="none" w:sz="0" w:space="0" w:color="auto"/>
      </w:divBdr>
    </w:div>
    <w:div w:id="588003859">
      <w:marLeft w:val="0"/>
      <w:marRight w:val="0"/>
      <w:marTop w:val="0"/>
      <w:marBottom w:val="0"/>
      <w:divBdr>
        <w:top w:val="none" w:sz="0" w:space="0" w:color="auto"/>
        <w:left w:val="none" w:sz="0" w:space="0" w:color="auto"/>
        <w:bottom w:val="none" w:sz="0" w:space="0" w:color="auto"/>
        <w:right w:val="none" w:sz="0" w:space="0" w:color="auto"/>
      </w:divBdr>
    </w:div>
    <w:div w:id="588003860">
      <w:marLeft w:val="0"/>
      <w:marRight w:val="0"/>
      <w:marTop w:val="0"/>
      <w:marBottom w:val="0"/>
      <w:divBdr>
        <w:top w:val="none" w:sz="0" w:space="0" w:color="auto"/>
        <w:left w:val="none" w:sz="0" w:space="0" w:color="auto"/>
        <w:bottom w:val="none" w:sz="0" w:space="0" w:color="auto"/>
        <w:right w:val="none" w:sz="0" w:space="0" w:color="auto"/>
      </w:divBdr>
    </w:div>
    <w:div w:id="588003861">
      <w:marLeft w:val="0"/>
      <w:marRight w:val="0"/>
      <w:marTop w:val="0"/>
      <w:marBottom w:val="0"/>
      <w:divBdr>
        <w:top w:val="none" w:sz="0" w:space="0" w:color="auto"/>
        <w:left w:val="none" w:sz="0" w:space="0" w:color="auto"/>
        <w:bottom w:val="none" w:sz="0" w:space="0" w:color="auto"/>
        <w:right w:val="none" w:sz="0" w:space="0" w:color="auto"/>
      </w:divBdr>
      <w:divsChild>
        <w:div w:id="588003847">
          <w:marLeft w:val="0"/>
          <w:marRight w:val="0"/>
          <w:marTop w:val="0"/>
          <w:marBottom w:val="0"/>
          <w:divBdr>
            <w:top w:val="none" w:sz="0" w:space="0" w:color="auto"/>
            <w:left w:val="none" w:sz="0" w:space="0" w:color="auto"/>
            <w:bottom w:val="none" w:sz="0" w:space="0" w:color="auto"/>
            <w:right w:val="none" w:sz="0" w:space="0" w:color="auto"/>
          </w:divBdr>
        </w:div>
      </w:divsChild>
    </w:div>
    <w:div w:id="588003862">
      <w:marLeft w:val="0"/>
      <w:marRight w:val="0"/>
      <w:marTop w:val="0"/>
      <w:marBottom w:val="0"/>
      <w:divBdr>
        <w:top w:val="none" w:sz="0" w:space="0" w:color="auto"/>
        <w:left w:val="none" w:sz="0" w:space="0" w:color="auto"/>
        <w:bottom w:val="none" w:sz="0" w:space="0" w:color="auto"/>
        <w:right w:val="none" w:sz="0" w:space="0" w:color="auto"/>
      </w:divBdr>
    </w:div>
    <w:div w:id="588003863">
      <w:marLeft w:val="0"/>
      <w:marRight w:val="0"/>
      <w:marTop w:val="0"/>
      <w:marBottom w:val="0"/>
      <w:divBdr>
        <w:top w:val="none" w:sz="0" w:space="0" w:color="auto"/>
        <w:left w:val="none" w:sz="0" w:space="0" w:color="auto"/>
        <w:bottom w:val="none" w:sz="0" w:space="0" w:color="auto"/>
        <w:right w:val="none" w:sz="0" w:space="0" w:color="auto"/>
      </w:divBdr>
    </w:div>
    <w:div w:id="588003864">
      <w:marLeft w:val="0"/>
      <w:marRight w:val="0"/>
      <w:marTop w:val="0"/>
      <w:marBottom w:val="0"/>
      <w:divBdr>
        <w:top w:val="none" w:sz="0" w:space="0" w:color="auto"/>
        <w:left w:val="none" w:sz="0" w:space="0" w:color="auto"/>
        <w:bottom w:val="none" w:sz="0" w:space="0" w:color="auto"/>
        <w:right w:val="none" w:sz="0" w:space="0" w:color="auto"/>
      </w:divBdr>
    </w:div>
    <w:div w:id="588003865">
      <w:marLeft w:val="0"/>
      <w:marRight w:val="0"/>
      <w:marTop w:val="0"/>
      <w:marBottom w:val="0"/>
      <w:divBdr>
        <w:top w:val="none" w:sz="0" w:space="0" w:color="auto"/>
        <w:left w:val="none" w:sz="0" w:space="0" w:color="auto"/>
        <w:bottom w:val="none" w:sz="0" w:space="0" w:color="auto"/>
        <w:right w:val="none" w:sz="0" w:space="0" w:color="auto"/>
      </w:divBdr>
    </w:div>
    <w:div w:id="588003866">
      <w:marLeft w:val="0"/>
      <w:marRight w:val="0"/>
      <w:marTop w:val="0"/>
      <w:marBottom w:val="0"/>
      <w:divBdr>
        <w:top w:val="none" w:sz="0" w:space="0" w:color="auto"/>
        <w:left w:val="none" w:sz="0" w:space="0" w:color="auto"/>
        <w:bottom w:val="none" w:sz="0" w:space="0" w:color="auto"/>
        <w:right w:val="none" w:sz="0" w:space="0" w:color="auto"/>
      </w:divBdr>
    </w:div>
    <w:div w:id="588003867">
      <w:marLeft w:val="0"/>
      <w:marRight w:val="0"/>
      <w:marTop w:val="0"/>
      <w:marBottom w:val="0"/>
      <w:divBdr>
        <w:top w:val="none" w:sz="0" w:space="0" w:color="auto"/>
        <w:left w:val="none" w:sz="0" w:space="0" w:color="auto"/>
        <w:bottom w:val="none" w:sz="0" w:space="0" w:color="auto"/>
        <w:right w:val="none" w:sz="0" w:space="0" w:color="auto"/>
      </w:divBdr>
    </w:div>
    <w:div w:id="588003868">
      <w:marLeft w:val="0"/>
      <w:marRight w:val="0"/>
      <w:marTop w:val="0"/>
      <w:marBottom w:val="0"/>
      <w:divBdr>
        <w:top w:val="none" w:sz="0" w:space="0" w:color="auto"/>
        <w:left w:val="none" w:sz="0" w:space="0" w:color="auto"/>
        <w:bottom w:val="none" w:sz="0" w:space="0" w:color="auto"/>
        <w:right w:val="none" w:sz="0" w:space="0" w:color="auto"/>
      </w:divBdr>
    </w:div>
    <w:div w:id="588003869">
      <w:marLeft w:val="0"/>
      <w:marRight w:val="0"/>
      <w:marTop w:val="0"/>
      <w:marBottom w:val="0"/>
      <w:divBdr>
        <w:top w:val="none" w:sz="0" w:space="0" w:color="auto"/>
        <w:left w:val="none" w:sz="0" w:space="0" w:color="auto"/>
        <w:bottom w:val="none" w:sz="0" w:space="0" w:color="auto"/>
        <w:right w:val="none" w:sz="0" w:space="0" w:color="auto"/>
      </w:divBdr>
    </w:div>
    <w:div w:id="588003870">
      <w:marLeft w:val="0"/>
      <w:marRight w:val="0"/>
      <w:marTop w:val="0"/>
      <w:marBottom w:val="0"/>
      <w:divBdr>
        <w:top w:val="none" w:sz="0" w:space="0" w:color="auto"/>
        <w:left w:val="none" w:sz="0" w:space="0" w:color="auto"/>
        <w:bottom w:val="none" w:sz="0" w:space="0" w:color="auto"/>
        <w:right w:val="none" w:sz="0" w:space="0" w:color="auto"/>
      </w:divBdr>
    </w:div>
    <w:div w:id="588003871">
      <w:marLeft w:val="0"/>
      <w:marRight w:val="0"/>
      <w:marTop w:val="0"/>
      <w:marBottom w:val="0"/>
      <w:divBdr>
        <w:top w:val="none" w:sz="0" w:space="0" w:color="auto"/>
        <w:left w:val="none" w:sz="0" w:space="0" w:color="auto"/>
        <w:bottom w:val="none" w:sz="0" w:space="0" w:color="auto"/>
        <w:right w:val="none" w:sz="0" w:space="0" w:color="auto"/>
      </w:divBdr>
    </w:div>
    <w:div w:id="588003872">
      <w:marLeft w:val="0"/>
      <w:marRight w:val="0"/>
      <w:marTop w:val="0"/>
      <w:marBottom w:val="0"/>
      <w:divBdr>
        <w:top w:val="none" w:sz="0" w:space="0" w:color="auto"/>
        <w:left w:val="none" w:sz="0" w:space="0" w:color="auto"/>
        <w:bottom w:val="none" w:sz="0" w:space="0" w:color="auto"/>
        <w:right w:val="none" w:sz="0" w:space="0" w:color="auto"/>
      </w:divBdr>
    </w:div>
    <w:div w:id="588003873">
      <w:marLeft w:val="0"/>
      <w:marRight w:val="0"/>
      <w:marTop w:val="0"/>
      <w:marBottom w:val="0"/>
      <w:divBdr>
        <w:top w:val="none" w:sz="0" w:space="0" w:color="auto"/>
        <w:left w:val="none" w:sz="0" w:space="0" w:color="auto"/>
        <w:bottom w:val="none" w:sz="0" w:space="0" w:color="auto"/>
        <w:right w:val="none" w:sz="0" w:space="0" w:color="auto"/>
      </w:divBdr>
      <w:divsChild>
        <w:div w:id="588003844">
          <w:marLeft w:val="0"/>
          <w:marRight w:val="0"/>
          <w:marTop w:val="0"/>
          <w:marBottom w:val="0"/>
          <w:divBdr>
            <w:top w:val="none" w:sz="0" w:space="0" w:color="auto"/>
            <w:left w:val="none" w:sz="0" w:space="0" w:color="auto"/>
            <w:bottom w:val="none" w:sz="0" w:space="0" w:color="auto"/>
            <w:right w:val="none" w:sz="0" w:space="0" w:color="auto"/>
          </w:divBdr>
        </w:div>
      </w:divsChild>
    </w:div>
    <w:div w:id="588003874">
      <w:marLeft w:val="0"/>
      <w:marRight w:val="0"/>
      <w:marTop w:val="0"/>
      <w:marBottom w:val="0"/>
      <w:divBdr>
        <w:top w:val="none" w:sz="0" w:space="0" w:color="auto"/>
        <w:left w:val="none" w:sz="0" w:space="0" w:color="auto"/>
        <w:bottom w:val="none" w:sz="0" w:space="0" w:color="auto"/>
        <w:right w:val="none" w:sz="0" w:space="0" w:color="auto"/>
      </w:divBdr>
    </w:div>
    <w:div w:id="588003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7" Type="http://schemas.openxmlformats.org/officeDocument/2006/relationships/header" Target="header1.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54" Type="http://schemas.openxmlformats.org/officeDocument/2006/relationships/chart" Target="charts/chart4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___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___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___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___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___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___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___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___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___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___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___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Office_Excel____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___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___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Office_Excel____24.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___25.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___26.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Office_Excel____27.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___28.xlsx"/></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Office_Excel____29.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Office_Excel____30.xlsx"/><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Office_Excel____31.xlsx"/><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Office_Excel____32.xlsx"/><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Office_Excel____33.xlsx"/><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Office_Excel____34.xlsx"/><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Office_Excel____35.xlsx"/><Relationship Id="rId1" Type="http://schemas.openxmlformats.org/officeDocument/2006/relationships/themeOverride" Target="../theme/themeOverride34.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Office_Excel____36.xlsx"/><Relationship Id="rId1" Type="http://schemas.openxmlformats.org/officeDocument/2006/relationships/themeOverride" Target="../theme/themeOverride35.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Office_Excel____37.xlsx"/><Relationship Id="rId1" Type="http://schemas.openxmlformats.org/officeDocument/2006/relationships/themeOverride" Target="../theme/themeOverride36.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Office_Excel____38.xlsx"/><Relationship Id="rId1" Type="http://schemas.openxmlformats.org/officeDocument/2006/relationships/themeOverride" Target="../theme/themeOverride37.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Office_Excel____39.xlsx"/><Relationship Id="rId1" Type="http://schemas.openxmlformats.org/officeDocument/2006/relationships/themeOverride" Target="../theme/themeOverride38.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Office_Excel____40.xlsx"/><Relationship Id="rId1" Type="http://schemas.openxmlformats.org/officeDocument/2006/relationships/themeOverride" Target="../theme/themeOverride39.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Office_Excel____41.xlsx"/><Relationship Id="rId1" Type="http://schemas.openxmlformats.org/officeDocument/2006/relationships/themeOverride" Target="../theme/themeOverride40.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Office_Excel____42.xlsx"/><Relationship Id="rId1" Type="http://schemas.openxmlformats.org/officeDocument/2006/relationships/themeOverride" Target="../theme/themeOverride41.xml"/></Relationships>
</file>

<file path=word/charts/_rels/chart43.xml.rels><?xml version="1.0" encoding="UTF-8" standalone="yes"?>
<Relationships xmlns="http://schemas.openxmlformats.org/package/2006/relationships"><Relationship Id="rId2" Type="http://schemas.openxmlformats.org/officeDocument/2006/relationships/package" Target="../embeddings/Microsoft_Office_Excel____43.xlsx"/><Relationship Id="rId1" Type="http://schemas.openxmlformats.org/officeDocument/2006/relationships/themeOverride" Target="../theme/themeOverride42.xml"/></Relationships>
</file>

<file path=word/charts/_rels/chart44.xml.rels><?xml version="1.0" encoding="UTF-8" standalone="yes"?>
<Relationships xmlns="http://schemas.openxmlformats.org/package/2006/relationships"><Relationship Id="rId2" Type="http://schemas.openxmlformats.org/officeDocument/2006/relationships/package" Target="../embeddings/Microsoft_Office_Excel____44.xlsx"/><Relationship Id="rId1" Type="http://schemas.openxmlformats.org/officeDocument/2006/relationships/themeOverride" Target="../theme/themeOverride43.xml"/></Relationships>
</file>

<file path=word/charts/_rels/chart45.xml.rels><?xml version="1.0" encoding="UTF-8" standalone="yes"?>
<Relationships xmlns="http://schemas.openxmlformats.org/package/2006/relationships"><Relationship Id="rId2" Type="http://schemas.openxmlformats.org/officeDocument/2006/relationships/package" Target="../embeddings/Microsoft_Office_Excel____45.xlsx"/><Relationship Id="rId1" Type="http://schemas.openxmlformats.org/officeDocument/2006/relationships/themeOverride" Target="../theme/themeOverride44.xml"/></Relationships>
</file>

<file path=word/charts/_rels/chart46.xml.rels><?xml version="1.0" encoding="UTF-8" standalone="yes"?>
<Relationships xmlns="http://schemas.openxmlformats.org/package/2006/relationships"><Relationship Id="rId2" Type="http://schemas.openxmlformats.org/officeDocument/2006/relationships/package" Target="../embeddings/Microsoft_Office_Excel____46.xlsx"/><Relationship Id="rId1" Type="http://schemas.openxmlformats.org/officeDocument/2006/relationships/themeOverride" Target="../theme/themeOverride45.xml"/></Relationships>
</file>

<file path=word/charts/_rels/chart47.xml.rels><?xml version="1.0" encoding="UTF-8" standalone="yes"?>
<Relationships xmlns="http://schemas.openxmlformats.org/package/2006/relationships"><Relationship Id="rId2" Type="http://schemas.openxmlformats.org/officeDocument/2006/relationships/package" Target="../embeddings/Microsoft_Office_Excel____47.xlsx"/><Relationship Id="rId1" Type="http://schemas.openxmlformats.org/officeDocument/2006/relationships/themeOverride" Target="../theme/themeOverride46.xml"/></Relationships>
</file>

<file path=word/charts/_rels/chart48.xml.rels><?xml version="1.0" encoding="UTF-8" standalone="yes"?>
<Relationships xmlns="http://schemas.openxmlformats.org/package/2006/relationships"><Relationship Id="rId2" Type="http://schemas.openxmlformats.org/officeDocument/2006/relationships/package" Target="../embeddings/Microsoft_Office_Excel____48.xlsx"/><Relationship Id="rId1" Type="http://schemas.openxmlformats.org/officeDocument/2006/relationships/themeOverride" Target="../theme/themeOverride47.xml"/></Relationships>
</file>

<file path=word/charts/_rels/chart49.xml.rels><?xml version="1.0" encoding="UTF-8" standalone="yes"?>
<Relationships xmlns="http://schemas.openxmlformats.org/package/2006/relationships"><Relationship Id="rId2" Type="http://schemas.openxmlformats.org/officeDocument/2006/relationships/package" Target="../embeddings/Microsoft_Office_Excel____49.xlsx"/><Relationship Id="rId1" Type="http://schemas.openxmlformats.org/officeDocument/2006/relationships/themeOverride" Target="../theme/themeOverride48.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___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___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layout>
        <c:manualLayout>
          <c:xMode val="edge"/>
          <c:yMode val="edge"/>
          <c:x val="0.26851851851851899"/>
          <c:y val="2.0477815699658765E-2"/>
        </c:manualLayout>
      </c:layout>
      <c:spPr>
        <a:noFill/>
        <a:ln w="25387">
          <a:noFill/>
        </a:ln>
      </c:spPr>
      <c:txPr>
        <a:bodyPr rot="0" spcFirstLastPara="1" vertOverflow="ellipsis" vert="horz" wrap="square" anchor="ctr" anchorCtr="1"/>
        <a:lstStyle/>
        <a:p>
          <a:pPr>
            <a:defRPr sz="1399" b="1" i="0" u="none" strike="noStrike" kern="1200" cap="all" spc="5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2016届本科毕业生生源结构</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w="25387">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Percent val="1"/>
            <c:showLeaderLines val="1"/>
            <c:leaderLines>
              <c:spPr>
                <a:ln w="952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深圳市内</c:v>
                </c:pt>
                <c:pt idx="1">
                  <c:v>省内市外</c:v>
                </c:pt>
                <c:pt idx="2">
                  <c:v>广东省外</c:v>
                </c:pt>
              </c:strCache>
            </c:strRef>
          </c:cat>
          <c:val>
            <c:numRef>
              <c:f>Sheet1!$B$2:$B$4</c:f>
              <c:numCache>
                <c:formatCode>General</c:formatCode>
                <c:ptCount val="3"/>
                <c:pt idx="0">
                  <c:v>2796</c:v>
                </c:pt>
                <c:pt idx="1">
                  <c:v>1998</c:v>
                </c:pt>
                <c:pt idx="2">
                  <c:v>1137</c:v>
                </c:pt>
              </c:numCache>
            </c:numRef>
          </c:val>
        </c:ser>
        <c:dLbls>
          <c:showPercent val="1"/>
        </c:dLbls>
        <c:firstSliceAng val="0"/>
      </c:pieChart>
      <c:spPr>
        <a:noFill/>
        <a:ln w="25387">
          <a:noFill/>
        </a:ln>
      </c:spPr>
    </c:plotArea>
    <c:legend>
      <c:legendPos val="r"/>
      <c:layout>
        <c:manualLayout>
          <c:xMode val="edge"/>
          <c:yMode val="edge"/>
          <c:x val="0.58888043947685331"/>
          <c:y val="0.13185389623594765"/>
          <c:w val="0.40740740740740738"/>
          <c:h val="7.5085324232081974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10881444904133"/>
          <c:y val="5.673970419435731E-2"/>
          <c:w val="0.86199669579320004"/>
          <c:h val="0.76164839572409815"/>
        </c:manualLayout>
      </c:layout>
      <c:barChart>
        <c:barDir val="col"/>
        <c:grouping val="clustered"/>
        <c:ser>
          <c:idx val="0"/>
          <c:order val="0"/>
          <c:tx>
            <c:strRef>
              <c:f>Sheet1!$B$1</c:f>
              <c:strCache>
                <c:ptCount val="1"/>
                <c:pt idx="0">
                  <c:v>2015</c:v>
                </c:pt>
              </c:strCache>
            </c:strRef>
          </c:tx>
          <c:spPr>
            <a:solidFill>
              <a:srgbClr val="4F81BD"/>
            </a:solidFill>
            <a:ln w="19114">
              <a:noFill/>
            </a:ln>
          </c:spPr>
          <c:dLbls>
            <c:spPr>
              <a:noFill/>
              <a:ln w="19114">
                <a:noFill/>
              </a:ln>
            </c:spPr>
            <c:txPr>
              <a:bodyPr rot="0" spcFirstLastPara="1" vertOverflow="ellipsis" vert="horz" wrap="square" lIns="38100" tIns="19050" rIns="38100" bIns="19050" anchor="ctr" anchorCtr="1">
                <a:spAutoFit/>
              </a:bodyPr>
              <a:lstStyle/>
              <a:p>
                <a:pPr>
                  <a:defRPr sz="677"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Sheet1!$B$2:$B$4</c:f>
              <c:numCache>
                <c:formatCode>0.00%</c:formatCode>
                <c:ptCount val="3"/>
                <c:pt idx="0">
                  <c:v>0.90239999999999998</c:v>
                </c:pt>
                <c:pt idx="1">
                  <c:v>5.2400000000000023E-2</c:v>
                </c:pt>
                <c:pt idx="2">
                  <c:v>4.5200000000000004E-2</c:v>
                </c:pt>
              </c:numCache>
            </c:numRef>
          </c:val>
        </c:ser>
        <c:ser>
          <c:idx val="1"/>
          <c:order val="1"/>
          <c:tx>
            <c:strRef>
              <c:f>Sheet1!$C$1</c:f>
              <c:strCache>
                <c:ptCount val="1"/>
                <c:pt idx="0">
                  <c:v>2016</c:v>
                </c:pt>
              </c:strCache>
            </c:strRef>
          </c:tx>
          <c:spPr>
            <a:solidFill>
              <a:srgbClr val="C0504D"/>
            </a:solidFill>
            <a:ln w="19114">
              <a:noFill/>
            </a:ln>
          </c:spPr>
          <c:dLbls>
            <c:spPr>
              <a:noFill/>
              <a:ln w="19114">
                <a:noFill/>
              </a:ln>
            </c:spPr>
            <c:txPr>
              <a:bodyPr rot="0" spcFirstLastPara="1" vertOverflow="ellipsis" vert="horz" wrap="square" lIns="38100" tIns="19050" rIns="38100" bIns="19050" anchor="ctr" anchorCtr="1">
                <a:spAutoFit/>
              </a:bodyPr>
              <a:lstStyle/>
              <a:p>
                <a:pPr>
                  <a:defRPr sz="677"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Sheet1!$C$2:$C$4</c:f>
              <c:numCache>
                <c:formatCode>0.00%</c:formatCode>
                <c:ptCount val="3"/>
                <c:pt idx="0">
                  <c:v>0.89449999999999996</c:v>
                </c:pt>
                <c:pt idx="1">
                  <c:v>5.0400000000000014E-2</c:v>
                </c:pt>
                <c:pt idx="2">
                  <c:v>5.5100000000000003E-2</c:v>
                </c:pt>
              </c:numCache>
            </c:numRef>
          </c:val>
        </c:ser>
        <c:dLbls>
          <c:showVal val="1"/>
        </c:dLbls>
        <c:gapWidth val="219"/>
        <c:overlap val="-27"/>
        <c:axId val="105194624"/>
        <c:axId val="105196160"/>
      </c:barChart>
      <c:catAx>
        <c:axId val="105194624"/>
        <c:scaling>
          <c:orientation val="minMax"/>
        </c:scaling>
        <c:axPos val="b"/>
        <c:numFmt formatCode="General" sourceLinked="1"/>
        <c:majorTickMark val="none"/>
        <c:tickLblPos val="nextTo"/>
        <c:spPr>
          <a:noFill/>
          <a:ln w="7168"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crossAx val="105196160"/>
        <c:crosses val="autoZero"/>
        <c:auto val="1"/>
        <c:lblAlgn val="ctr"/>
        <c:lblOffset val="100"/>
      </c:catAx>
      <c:valAx>
        <c:axId val="105196160"/>
        <c:scaling>
          <c:orientation val="minMax"/>
        </c:scaling>
        <c:axPos val="l"/>
        <c:majorGridlines>
          <c:spPr>
            <a:ln w="7168" cap="flat" cmpd="sng" algn="ctr">
              <a:solidFill>
                <a:schemeClr val="tx1">
                  <a:lumMod val="15000"/>
                  <a:lumOff val="85000"/>
                </a:schemeClr>
              </a:solidFill>
              <a:round/>
            </a:ln>
            <a:effectLst/>
          </c:spPr>
        </c:majorGridlines>
        <c:numFmt formatCode="0.00%" sourceLinked="1"/>
        <c:majorTickMark val="none"/>
        <c:tickLblPos val="nextTo"/>
        <c:spPr>
          <a:ln w="7168">
            <a:noFill/>
          </a:ln>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crossAx val="105194624"/>
        <c:crosses val="autoZero"/>
        <c:crossBetween val="between"/>
      </c:valAx>
      <c:spPr>
        <a:noFill/>
        <a:ln w="19114">
          <a:noFill/>
        </a:ln>
      </c:spPr>
    </c:plotArea>
    <c:legend>
      <c:legendPos val="r"/>
      <c:layout>
        <c:manualLayout>
          <c:xMode val="edge"/>
          <c:yMode val="edge"/>
          <c:x val="0.42013888888888951"/>
          <c:y val="0.93617021276595802"/>
          <c:w val="0.15798611111111144"/>
          <c:h val="6.6869300911854099E-2"/>
        </c:manualLayout>
      </c:layout>
      <c:spPr>
        <a:noFill/>
        <a:ln w="19114">
          <a:noFill/>
        </a:ln>
      </c:spPr>
      <c:txPr>
        <a:bodyPr rot="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7168" cap="flat" cmpd="sng" algn="ctr">
      <a:solidFill>
        <a:schemeClr val="tx1">
          <a:lumMod val="15000"/>
          <a:lumOff val="85000"/>
        </a:schemeClr>
      </a:solidFill>
      <a:round/>
    </a:ln>
    <a:effectLst/>
  </c:spPr>
  <c:txPr>
    <a:bodyPr/>
    <a:lstStyle/>
    <a:p>
      <a:pPr>
        <a:defRPr/>
      </a:pPr>
      <a:endParaRPr lang="zh-CN"/>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2015</c:v>
                </c:pt>
              </c:strCache>
            </c:strRef>
          </c:tx>
          <c:spPr>
            <a:solidFill>
              <a:srgbClr val="4F81BD"/>
            </a:solidFill>
            <a:ln w="25383">
              <a:noFill/>
            </a:ln>
          </c:spPr>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Sheet1!$A$2:$A$6</c:f>
              <c:strCache>
                <c:ptCount val="5"/>
                <c:pt idx="0">
                  <c:v>985院校</c:v>
                </c:pt>
                <c:pt idx="1">
                  <c:v>211院校</c:v>
                </c:pt>
                <c:pt idx="2">
                  <c:v>本校</c:v>
                </c:pt>
                <c:pt idx="3">
                  <c:v>其他高校</c:v>
                </c:pt>
                <c:pt idx="4">
                  <c:v>出国（境）留学</c:v>
                </c:pt>
              </c:strCache>
            </c:strRef>
          </c:cat>
          <c:val>
            <c:numRef>
              <c:f>Sheet1!$B$2:$B$6</c:f>
              <c:numCache>
                <c:formatCode>0.00%</c:formatCode>
                <c:ptCount val="5"/>
                <c:pt idx="0">
                  <c:v>6.300000000000007E-3</c:v>
                </c:pt>
                <c:pt idx="1">
                  <c:v>1.1700000000000025E-2</c:v>
                </c:pt>
                <c:pt idx="2">
                  <c:v>3.2600000000000053E-2</c:v>
                </c:pt>
                <c:pt idx="3">
                  <c:v>5.4000000000000081E-3</c:v>
                </c:pt>
                <c:pt idx="4">
                  <c:v>0.10860000000000011</c:v>
                </c:pt>
              </c:numCache>
            </c:numRef>
          </c:val>
        </c:ser>
        <c:ser>
          <c:idx val="1"/>
          <c:order val="1"/>
          <c:tx>
            <c:strRef>
              <c:f>Sheet1!$C$1</c:f>
              <c:strCache>
                <c:ptCount val="1"/>
                <c:pt idx="0">
                  <c:v>2016</c:v>
                </c:pt>
              </c:strCache>
            </c:strRef>
          </c:tx>
          <c:spPr>
            <a:solidFill>
              <a:srgbClr val="C0504D"/>
            </a:solidFill>
            <a:ln w="25383">
              <a:noFill/>
            </a:ln>
          </c:spPr>
          <c:dLbls>
            <c:spPr>
              <a:noFill/>
              <a:ln w="2538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Sheet1!$A$2:$A$6</c:f>
              <c:strCache>
                <c:ptCount val="5"/>
                <c:pt idx="0">
                  <c:v>985院校</c:v>
                </c:pt>
                <c:pt idx="1">
                  <c:v>211院校</c:v>
                </c:pt>
                <c:pt idx="2">
                  <c:v>本校</c:v>
                </c:pt>
                <c:pt idx="3">
                  <c:v>其他高校</c:v>
                </c:pt>
                <c:pt idx="4">
                  <c:v>出国（境）留学</c:v>
                </c:pt>
              </c:strCache>
            </c:strRef>
          </c:cat>
          <c:val>
            <c:numRef>
              <c:f>Sheet1!$C$2:$C$6</c:f>
              <c:numCache>
                <c:formatCode>0.00%</c:formatCode>
                <c:ptCount val="5"/>
                <c:pt idx="0">
                  <c:v>8.8000000000000161E-3</c:v>
                </c:pt>
                <c:pt idx="1">
                  <c:v>1.3800000000000024E-2</c:v>
                </c:pt>
                <c:pt idx="2">
                  <c:v>3.0000000000000002E-2</c:v>
                </c:pt>
                <c:pt idx="3">
                  <c:v>6.4000000000000081E-3</c:v>
                </c:pt>
                <c:pt idx="4">
                  <c:v>0.11950000000000002</c:v>
                </c:pt>
              </c:numCache>
            </c:numRef>
          </c:val>
        </c:ser>
        <c:dLbls>
          <c:showVal val="1"/>
        </c:dLbls>
        <c:gapWidth val="219"/>
        <c:overlap val="-27"/>
        <c:axId val="105266560"/>
        <c:axId val="105272448"/>
      </c:barChart>
      <c:catAx>
        <c:axId val="105266560"/>
        <c:scaling>
          <c:orientation val="minMax"/>
        </c:scaling>
        <c:axPos val="b"/>
        <c:numFmt formatCode="General" sourceLinked="1"/>
        <c:maj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05272448"/>
        <c:crosses val="autoZero"/>
        <c:auto val="1"/>
        <c:lblAlgn val="ctr"/>
        <c:lblOffset val="100"/>
      </c:catAx>
      <c:valAx>
        <c:axId val="105272448"/>
        <c:scaling>
          <c:orientation val="minMax"/>
        </c:scaling>
        <c:axPos val="l"/>
        <c:majorGridlines>
          <c:spPr>
            <a:ln w="9519" cap="flat" cmpd="sng" algn="ctr">
              <a:solidFill>
                <a:schemeClr val="tx1">
                  <a:lumMod val="15000"/>
                  <a:lumOff val="85000"/>
                </a:schemeClr>
              </a:solidFill>
              <a:round/>
            </a:ln>
            <a:effectLst/>
          </c:spPr>
        </c:majorGridlines>
        <c:numFmt formatCode="0.00%" sourceLinked="1"/>
        <c:majorTickMark val="none"/>
        <c:tickLblPos val="nextTo"/>
        <c:spPr>
          <a:ln w="9519">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05266560"/>
        <c:crosses val="autoZero"/>
        <c:crossBetween val="between"/>
      </c:valAx>
      <c:spPr>
        <a:noFill/>
        <a:ln w="25383">
          <a:noFill/>
        </a:ln>
      </c:spPr>
    </c:plotArea>
    <c:legend>
      <c:legendPos val="r"/>
      <c:layout>
        <c:manualLayout>
          <c:xMode val="edge"/>
          <c:yMode val="edge"/>
          <c:x val="0.42521008403361332"/>
          <c:y val="0.92832764505119503"/>
          <c:w val="0.15294117647058822"/>
          <c:h val="7.5085324232081932E-2"/>
        </c:manualLayout>
      </c:layout>
      <c:spPr>
        <a:noFill/>
        <a:ln w="25383">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9" cap="flat" cmpd="sng" algn="ctr">
      <a:solidFill>
        <a:schemeClr val="tx1">
          <a:lumMod val="15000"/>
          <a:lumOff val="85000"/>
        </a:schemeClr>
      </a:solidFill>
      <a:round/>
    </a:ln>
    <a:effectLst/>
  </c:spPr>
  <c:txPr>
    <a:bodyPr/>
    <a:lstStyle/>
    <a:p>
      <a:pPr>
        <a:defRPr/>
      </a:pPr>
      <a:endParaRPr lang="zh-CN"/>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0725195495141442"/>
          <c:y val="5.9961842463886618E-2"/>
          <c:w val="0.776112504009288"/>
          <c:h val="0.73006268738075752"/>
        </c:manualLayout>
      </c:layout>
      <c:barChart>
        <c:barDir val="col"/>
        <c:grouping val="clustered"/>
        <c:ser>
          <c:idx val="0"/>
          <c:order val="0"/>
          <c:tx>
            <c:strRef>
              <c:f>Sheet1!$B$1</c:f>
              <c:strCache>
                <c:ptCount val="1"/>
                <c:pt idx="0">
                  <c:v>男生</c:v>
                </c:pt>
              </c:strCache>
            </c:strRef>
          </c:tx>
          <c:spPr>
            <a:solidFill>
              <a:srgbClr val="4F81BD"/>
            </a:solidFill>
            <a:ln w="25337">
              <a:noFill/>
            </a:ln>
          </c:spPr>
          <c:dLbls>
            <c:spPr>
              <a:noFill/>
              <a:ln w="2533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showLeaderLines val="0"/>
              </c:ext>
            </c:extLst>
          </c:dLbls>
          <c:cat>
            <c:strRef>
              <c:f>Sheet1!$A$2:$A$6</c:f>
              <c:strCache>
                <c:ptCount val="5"/>
                <c:pt idx="0">
                  <c:v>985院校</c:v>
                </c:pt>
                <c:pt idx="1">
                  <c:v>211院校</c:v>
                </c:pt>
                <c:pt idx="2">
                  <c:v>本校</c:v>
                </c:pt>
                <c:pt idx="3">
                  <c:v>其他高校</c:v>
                </c:pt>
                <c:pt idx="4">
                  <c:v>出国（境）深造</c:v>
                </c:pt>
              </c:strCache>
            </c:strRef>
          </c:cat>
          <c:val>
            <c:numRef>
              <c:f>Sheet1!$B$2:$B$6</c:f>
              <c:numCache>
                <c:formatCode>0.00%</c:formatCode>
                <c:ptCount val="5"/>
                <c:pt idx="0">
                  <c:v>9.4000000000000125E-3</c:v>
                </c:pt>
                <c:pt idx="1">
                  <c:v>1.5500000000000021E-2</c:v>
                </c:pt>
                <c:pt idx="2">
                  <c:v>3.9000000000000014E-2</c:v>
                </c:pt>
                <c:pt idx="3">
                  <c:v>4.700000000000008E-3</c:v>
                </c:pt>
                <c:pt idx="4">
                  <c:v>9.7500000000000045E-2</c:v>
                </c:pt>
              </c:numCache>
            </c:numRef>
          </c:val>
        </c:ser>
        <c:ser>
          <c:idx val="1"/>
          <c:order val="1"/>
          <c:tx>
            <c:strRef>
              <c:f>Sheet1!$C$1</c:f>
              <c:strCache>
                <c:ptCount val="1"/>
                <c:pt idx="0">
                  <c:v>女生</c:v>
                </c:pt>
              </c:strCache>
            </c:strRef>
          </c:tx>
          <c:spPr>
            <a:solidFill>
              <a:srgbClr val="C0504D"/>
            </a:solidFill>
            <a:ln w="25337">
              <a:noFill/>
            </a:ln>
          </c:spPr>
          <c:dLbls>
            <c:spPr>
              <a:noFill/>
              <a:ln w="25337">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showLeaderLines val="0"/>
              </c:ext>
            </c:extLst>
          </c:dLbls>
          <c:cat>
            <c:strRef>
              <c:f>Sheet1!$A$2:$A$6</c:f>
              <c:strCache>
                <c:ptCount val="5"/>
                <c:pt idx="0">
                  <c:v>985院校</c:v>
                </c:pt>
                <c:pt idx="1">
                  <c:v>211院校</c:v>
                </c:pt>
                <c:pt idx="2">
                  <c:v>本校</c:v>
                </c:pt>
                <c:pt idx="3">
                  <c:v>其他高校</c:v>
                </c:pt>
                <c:pt idx="4">
                  <c:v>出国（境）深造</c:v>
                </c:pt>
              </c:strCache>
            </c:strRef>
          </c:cat>
          <c:val>
            <c:numRef>
              <c:f>Sheet1!$C$2:$C$6</c:f>
              <c:numCache>
                <c:formatCode>0.00%</c:formatCode>
                <c:ptCount val="5"/>
                <c:pt idx="0">
                  <c:v>8.1000000000000048E-3</c:v>
                </c:pt>
                <c:pt idx="1">
                  <c:v>1.2200000000000003E-2</c:v>
                </c:pt>
                <c:pt idx="2">
                  <c:v>2.1000000000000012E-2</c:v>
                </c:pt>
                <c:pt idx="3">
                  <c:v>8.1000000000000048E-3</c:v>
                </c:pt>
                <c:pt idx="4">
                  <c:v>0.14170000000000021</c:v>
                </c:pt>
              </c:numCache>
            </c:numRef>
          </c:val>
        </c:ser>
        <c:gapWidth val="219"/>
        <c:overlap val="-27"/>
        <c:axId val="105588608"/>
        <c:axId val="105590144"/>
      </c:barChart>
      <c:catAx>
        <c:axId val="105588608"/>
        <c:scaling>
          <c:orientation val="minMax"/>
        </c:scaling>
        <c:axPos val="b"/>
        <c:numFmt formatCode="General" sourceLinked="0"/>
        <c:majorTickMark val="none"/>
        <c:tickLblPos val="nextTo"/>
        <c:spPr>
          <a:noFill/>
          <a:ln w="9501"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zh-CN"/>
          </a:p>
        </c:txPr>
        <c:crossAx val="105590144"/>
        <c:crosses val="autoZero"/>
        <c:auto val="1"/>
        <c:lblAlgn val="ctr"/>
        <c:lblOffset val="100"/>
      </c:catAx>
      <c:valAx>
        <c:axId val="105590144"/>
        <c:scaling>
          <c:orientation val="minMax"/>
        </c:scaling>
        <c:axPos val="l"/>
        <c:majorGridlines>
          <c:spPr>
            <a:ln w="9501" cap="flat" cmpd="sng" algn="ctr">
              <a:solidFill>
                <a:schemeClr val="tx1">
                  <a:lumMod val="15000"/>
                  <a:lumOff val="85000"/>
                </a:schemeClr>
              </a:solidFill>
              <a:round/>
            </a:ln>
            <a:effectLst/>
          </c:spPr>
        </c:majorGridlines>
        <c:numFmt formatCode="0.00%" sourceLinked="1"/>
        <c:majorTickMark val="none"/>
        <c:tickLblPos val="nextTo"/>
        <c:spPr>
          <a:ln w="9501">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zh-CN"/>
          </a:p>
        </c:txPr>
        <c:crossAx val="105588608"/>
        <c:crosses val="autoZero"/>
        <c:crossBetween val="between"/>
      </c:valAx>
      <c:spPr>
        <a:noFill/>
        <a:ln w="25337">
          <a:noFill/>
        </a:ln>
      </c:spPr>
    </c:plotArea>
    <c:legend>
      <c:legendPos val="r"/>
      <c:layout>
        <c:manualLayout>
          <c:xMode val="edge"/>
          <c:yMode val="edge"/>
          <c:x val="0.41975308641975301"/>
          <c:y val="0.90140845070422448"/>
          <c:w val="0.15696649029982454"/>
          <c:h val="0.10328638497652615"/>
        </c:manualLayout>
      </c:layout>
      <c:spPr>
        <a:noFill/>
        <a:ln w="25337">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01" cap="flat" cmpd="sng" algn="ctr">
      <a:solidFill>
        <a:schemeClr val="tx1">
          <a:lumMod val="15000"/>
          <a:lumOff val="85000"/>
        </a:schemeClr>
      </a:solidFill>
      <a:round/>
    </a:ln>
    <a:effectLst/>
  </c:spPr>
  <c:txPr>
    <a:bodyPr/>
    <a:lstStyle/>
    <a:p>
      <a:pPr>
        <a:defRPr/>
      </a:pPr>
      <a:endParaRPr lang="zh-CN"/>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zh-CN" altLang="zh-CN" sz="1399" b="0" i="0" u="none" strike="noStrike" baseline="0">
                <a:effectLst/>
              </a:rPr>
              <a:t>本科毕业生继续深造院校按生源地分析</a:t>
            </a:r>
            <a:endParaRPr lang="zh-CN" altLang="en-US"/>
          </a:p>
        </c:rich>
      </c:tx>
      <c:layout>
        <c:manualLayout>
          <c:xMode val="edge"/>
          <c:yMode val="edge"/>
          <c:x val="0.22071307300509321"/>
          <c:y val="2.0477815699658765E-2"/>
        </c:manualLayout>
      </c:layout>
      <c:spPr>
        <a:noFill/>
        <a:ln w="25381">
          <a:noFill/>
        </a:ln>
      </c:spPr>
    </c:title>
    <c:plotArea>
      <c:layout>
        <c:manualLayout>
          <c:layoutTarget val="inner"/>
          <c:xMode val="edge"/>
          <c:yMode val="edge"/>
          <c:x val="9.3218236866652426E-2"/>
          <c:y val="0.167920760625383"/>
          <c:w val="0.90678176313334802"/>
          <c:h val="0.64828300803600869"/>
        </c:manualLayout>
      </c:layout>
      <c:barChart>
        <c:barDir val="col"/>
        <c:grouping val="clustered"/>
        <c:ser>
          <c:idx val="0"/>
          <c:order val="0"/>
          <c:tx>
            <c:strRef>
              <c:f>Sheet1!$B$1</c:f>
              <c:strCache>
                <c:ptCount val="1"/>
                <c:pt idx="0">
                  <c:v>985院校</c:v>
                </c:pt>
              </c:strCache>
            </c:strRef>
          </c:tx>
          <c:spPr>
            <a:solidFill>
              <a:srgbClr val="4F81BD"/>
            </a:solidFill>
            <a:ln w="25381">
              <a:noFill/>
            </a:ln>
          </c:spPr>
          <c:dLbls>
            <c:spPr>
              <a:noFill/>
              <a:ln w="25381">
                <a:noFill/>
              </a:ln>
            </c:spPr>
            <c:dLblPos val="outEnd"/>
            <c:showVal val="1"/>
            <c:extLst>
              <c:ext xmlns:c15="http://schemas.microsoft.com/office/drawing/2012/chart" uri="{CE6537A1-D6FC-4f65-9D91-7224C49458BB}">
                <c15:showLeaderLines val="0"/>
              </c:ext>
            </c:extLst>
          </c:dLbls>
          <c:cat>
            <c:strRef>
              <c:f>Sheet1!$A$2:$A$4</c:f>
              <c:strCache>
                <c:ptCount val="3"/>
                <c:pt idx="0">
                  <c:v>深圳市内</c:v>
                </c:pt>
                <c:pt idx="1">
                  <c:v>省内市外</c:v>
                </c:pt>
                <c:pt idx="2">
                  <c:v>广东省外</c:v>
                </c:pt>
              </c:strCache>
            </c:strRef>
          </c:cat>
          <c:val>
            <c:numRef>
              <c:f>Sheet1!$B$2:$B$4</c:f>
              <c:numCache>
                <c:formatCode>0.00%</c:formatCode>
                <c:ptCount val="3"/>
                <c:pt idx="0">
                  <c:v>2.1000000000000012E-3</c:v>
                </c:pt>
                <c:pt idx="1">
                  <c:v>1.2000000000000005E-2</c:v>
                </c:pt>
                <c:pt idx="2">
                  <c:v>1.9300000000000032E-2</c:v>
                </c:pt>
              </c:numCache>
            </c:numRef>
          </c:val>
        </c:ser>
        <c:ser>
          <c:idx val="1"/>
          <c:order val="1"/>
          <c:tx>
            <c:strRef>
              <c:f>Sheet1!$C$1</c:f>
              <c:strCache>
                <c:ptCount val="1"/>
                <c:pt idx="0">
                  <c:v>211院校</c:v>
                </c:pt>
              </c:strCache>
            </c:strRef>
          </c:tx>
          <c:spPr>
            <a:solidFill>
              <a:srgbClr val="C0504D"/>
            </a:solidFill>
            <a:ln w="25381">
              <a:noFill/>
            </a:ln>
          </c:spPr>
          <c:dLbls>
            <c:spPr>
              <a:noFill/>
              <a:ln w="25381">
                <a:noFill/>
              </a:ln>
            </c:spPr>
            <c:dLblPos val="outEnd"/>
            <c:showVal val="1"/>
            <c:extLst>
              <c:ext xmlns:c15="http://schemas.microsoft.com/office/drawing/2012/chart" uri="{CE6537A1-D6FC-4f65-9D91-7224C49458BB}">
                <c15:showLeaderLines val="0"/>
              </c:ext>
            </c:extLst>
          </c:dLbls>
          <c:cat>
            <c:strRef>
              <c:f>Sheet1!$A$2:$A$4</c:f>
              <c:strCache>
                <c:ptCount val="3"/>
                <c:pt idx="0">
                  <c:v>深圳市内</c:v>
                </c:pt>
                <c:pt idx="1">
                  <c:v>省内市外</c:v>
                </c:pt>
                <c:pt idx="2">
                  <c:v>广东省外</c:v>
                </c:pt>
              </c:strCache>
            </c:strRef>
          </c:cat>
          <c:val>
            <c:numRef>
              <c:f>Sheet1!$C$2:$C$4</c:f>
              <c:numCache>
                <c:formatCode>0.00%</c:formatCode>
                <c:ptCount val="3"/>
                <c:pt idx="0">
                  <c:v>5.700000000000008E-3</c:v>
                </c:pt>
                <c:pt idx="1">
                  <c:v>1.6000000000000021E-2</c:v>
                </c:pt>
                <c:pt idx="2">
                  <c:v>2.9900000000000006E-2</c:v>
                </c:pt>
              </c:numCache>
            </c:numRef>
          </c:val>
        </c:ser>
        <c:ser>
          <c:idx val="2"/>
          <c:order val="2"/>
          <c:tx>
            <c:strRef>
              <c:f>Sheet1!$D$1</c:f>
              <c:strCache>
                <c:ptCount val="1"/>
                <c:pt idx="0">
                  <c:v>本校</c:v>
                </c:pt>
              </c:strCache>
            </c:strRef>
          </c:tx>
          <c:spPr>
            <a:solidFill>
              <a:srgbClr val="9BBB59"/>
            </a:solidFill>
            <a:ln w="25381">
              <a:noFill/>
            </a:ln>
          </c:spPr>
          <c:dLbls>
            <c:spPr>
              <a:noFill/>
              <a:ln w="25381">
                <a:noFill/>
              </a:ln>
            </c:spPr>
            <c:dLblPos val="outEnd"/>
            <c:showVal val="1"/>
            <c:extLst>
              <c:ext xmlns:c15="http://schemas.microsoft.com/office/drawing/2012/chart" uri="{CE6537A1-D6FC-4f65-9D91-7224C49458BB}">
                <c15:showLeaderLines val="0"/>
              </c:ext>
            </c:extLst>
          </c:dLbls>
          <c:cat>
            <c:strRef>
              <c:f>Sheet1!$A$2:$A$4</c:f>
              <c:strCache>
                <c:ptCount val="3"/>
                <c:pt idx="0">
                  <c:v>深圳市内</c:v>
                </c:pt>
                <c:pt idx="1">
                  <c:v>省内市外</c:v>
                </c:pt>
                <c:pt idx="2">
                  <c:v>广东省外</c:v>
                </c:pt>
              </c:strCache>
            </c:strRef>
          </c:cat>
          <c:val>
            <c:numRef>
              <c:f>Sheet1!$D$2:$D$4</c:f>
              <c:numCache>
                <c:formatCode>0.00%</c:formatCode>
                <c:ptCount val="3"/>
                <c:pt idx="0">
                  <c:v>2.2500000000000006E-2</c:v>
                </c:pt>
                <c:pt idx="1">
                  <c:v>3.6000000000000011E-2</c:v>
                </c:pt>
                <c:pt idx="2">
                  <c:v>3.7800000000000056E-2</c:v>
                </c:pt>
              </c:numCache>
            </c:numRef>
          </c:val>
        </c:ser>
        <c:ser>
          <c:idx val="3"/>
          <c:order val="3"/>
          <c:tx>
            <c:strRef>
              <c:f>Sheet1!$E$1</c:f>
              <c:strCache>
                <c:ptCount val="1"/>
                <c:pt idx="0">
                  <c:v>其他高校</c:v>
                </c:pt>
              </c:strCache>
            </c:strRef>
          </c:tx>
          <c:spPr>
            <a:solidFill>
              <a:srgbClr val="8064A2"/>
            </a:solidFill>
            <a:ln w="25381">
              <a:noFill/>
            </a:ln>
          </c:spPr>
          <c:dLbls>
            <c:spPr>
              <a:noFill/>
              <a:ln w="25381">
                <a:noFill/>
              </a:ln>
            </c:spPr>
            <c:dLblPos val="outEnd"/>
            <c:showVal val="1"/>
            <c:extLst>
              <c:ext xmlns:c15="http://schemas.microsoft.com/office/drawing/2012/chart" uri="{CE6537A1-D6FC-4f65-9D91-7224C49458BB}">
                <c15:showLeaderLines val="0"/>
              </c:ext>
            </c:extLst>
          </c:dLbls>
          <c:cat>
            <c:strRef>
              <c:f>Sheet1!$A$2:$A$4</c:f>
              <c:strCache>
                <c:ptCount val="3"/>
                <c:pt idx="0">
                  <c:v>深圳市内</c:v>
                </c:pt>
                <c:pt idx="1">
                  <c:v>省内市外</c:v>
                </c:pt>
                <c:pt idx="2">
                  <c:v>广东省外</c:v>
                </c:pt>
              </c:strCache>
            </c:strRef>
          </c:cat>
          <c:val>
            <c:numRef>
              <c:f>Sheet1!$E$2:$E$4</c:f>
              <c:numCache>
                <c:formatCode>0.00%</c:formatCode>
                <c:ptCount val="3"/>
                <c:pt idx="0">
                  <c:v>1.800000000000003E-3</c:v>
                </c:pt>
                <c:pt idx="1">
                  <c:v>3.500000000000004E-3</c:v>
                </c:pt>
                <c:pt idx="2">
                  <c:v>2.2900000000000011E-2</c:v>
                </c:pt>
              </c:numCache>
            </c:numRef>
          </c:val>
        </c:ser>
        <c:ser>
          <c:idx val="4"/>
          <c:order val="4"/>
          <c:tx>
            <c:strRef>
              <c:f>Sheet1!$F$1</c:f>
              <c:strCache>
                <c:ptCount val="1"/>
                <c:pt idx="0">
                  <c:v>出国（境）留学</c:v>
                </c:pt>
              </c:strCache>
            </c:strRef>
          </c:tx>
          <c:spPr>
            <a:solidFill>
              <a:srgbClr val="4BACC6"/>
            </a:solidFill>
            <a:ln w="25381">
              <a:noFill/>
            </a:ln>
          </c:spPr>
          <c:dLbls>
            <c:spPr>
              <a:noFill/>
              <a:ln w="25381">
                <a:noFill/>
              </a:ln>
            </c:spPr>
            <c:dLblPos val="outEnd"/>
            <c:showVal val="1"/>
            <c:extLst>
              <c:ext xmlns:c15="http://schemas.microsoft.com/office/drawing/2012/chart" uri="{CE6537A1-D6FC-4f65-9D91-7224C49458BB}">
                <c15:showLeaderLines val="0"/>
              </c:ext>
            </c:extLst>
          </c:dLbls>
          <c:cat>
            <c:strRef>
              <c:f>Sheet1!$A$2:$A$4</c:f>
              <c:strCache>
                <c:ptCount val="3"/>
                <c:pt idx="0">
                  <c:v>深圳市内</c:v>
                </c:pt>
                <c:pt idx="1">
                  <c:v>省内市外</c:v>
                </c:pt>
                <c:pt idx="2">
                  <c:v>广东省外</c:v>
                </c:pt>
              </c:strCache>
            </c:strRef>
          </c:cat>
          <c:val>
            <c:numRef>
              <c:f>Sheet1!$F$2:$F$4</c:f>
              <c:numCache>
                <c:formatCode>0.00%</c:formatCode>
                <c:ptCount val="3"/>
                <c:pt idx="0">
                  <c:v>0.18920000000000028</c:v>
                </c:pt>
                <c:pt idx="1">
                  <c:v>5.0100000000000013E-2</c:v>
                </c:pt>
                <c:pt idx="2">
                  <c:v>7.0400000000000004E-2</c:v>
                </c:pt>
              </c:numCache>
            </c:numRef>
          </c:val>
        </c:ser>
        <c:dLbls>
          <c:showVal val="1"/>
        </c:dLbls>
        <c:gapWidth val="219"/>
        <c:overlap val="-27"/>
        <c:axId val="106053632"/>
        <c:axId val="106055168"/>
      </c:barChart>
      <c:catAx>
        <c:axId val="106053632"/>
        <c:scaling>
          <c:orientation val="minMax"/>
        </c:scaling>
        <c:axPos val="b"/>
        <c:numFmt formatCode="General" sourceLinked="1"/>
        <c:maj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06055168"/>
        <c:crosses val="autoZero"/>
        <c:auto val="1"/>
        <c:lblAlgn val="ctr"/>
        <c:lblOffset val="100"/>
      </c:catAx>
      <c:valAx>
        <c:axId val="106055168"/>
        <c:scaling>
          <c:orientation val="minMax"/>
        </c:scaling>
        <c:axPos val="l"/>
        <c:majorGridlines>
          <c:spPr>
            <a:ln w="9518" cap="flat" cmpd="sng" algn="ctr">
              <a:solidFill>
                <a:schemeClr val="tx1">
                  <a:lumMod val="15000"/>
                  <a:lumOff val="85000"/>
                </a:schemeClr>
              </a:solidFill>
              <a:round/>
            </a:ln>
            <a:effectLst/>
          </c:spPr>
        </c:majorGridlines>
        <c:numFmt formatCode="0.00%" sourceLinked="1"/>
        <c:maj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06053632"/>
        <c:crosses val="autoZero"/>
        <c:crossBetween val="between"/>
      </c:valAx>
      <c:spPr>
        <a:noFill/>
        <a:ln w="25381">
          <a:noFill/>
        </a:ln>
      </c:spPr>
    </c:plotArea>
    <c:legend>
      <c:legendPos val="r"/>
      <c:layout>
        <c:manualLayout>
          <c:xMode val="edge"/>
          <c:yMode val="edge"/>
          <c:x val="0.18675721561969422"/>
          <c:y val="0.92832764505119503"/>
          <c:w val="0.62308998302207164"/>
          <c:h val="7.5085324232081932E-2"/>
        </c:manualLayout>
      </c:layout>
      <c:spPr>
        <a:noFill/>
        <a:ln w="25381">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8" cap="flat" cmpd="sng" algn="ctr">
      <a:solidFill>
        <a:schemeClr val="tx1">
          <a:lumMod val="15000"/>
          <a:lumOff val="85000"/>
        </a:schemeClr>
      </a:solidFill>
      <a:round/>
    </a:ln>
    <a:effectLst/>
  </c:spPr>
  <c:txPr>
    <a:bodyPr/>
    <a:lstStyle/>
    <a:p>
      <a:pPr>
        <a:defRPr/>
      </a:pPr>
      <a:endParaRPr lang="zh-CN"/>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文学学科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7.6000000000000061E-3</c:v>
                </c:pt>
                <c:pt idx="1">
                  <c:v>9.9000000000000147E-3</c:v>
                </c:pt>
                <c:pt idx="2">
                  <c:v>1.6000000000000021E-2</c:v>
                </c:pt>
                <c:pt idx="3">
                  <c:v>6.1000000000000004E-3</c:v>
                </c:pt>
                <c:pt idx="4">
                  <c:v>0.11459999999999998</c:v>
                </c:pt>
              </c:numCache>
            </c:numRef>
          </c:val>
        </c:ser>
        <c:dLbls>
          <c:showVal val="1"/>
        </c:dLbls>
        <c:gapWidth val="219"/>
        <c:overlap val="-27"/>
        <c:axId val="106067456"/>
        <c:axId val="106068992"/>
      </c:barChart>
      <c:catAx>
        <c:axId val="10606745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068992"/>
        <c:crosses val="autoZero"/>
        <c:auto val="1"/>
        <c:lblAlgn val="ctr"/>
        <c:lblOffset val="100"/>
      </c:catAx>
      <c:valAx>
        <c:axId val="10606899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067456"/>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理学学科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1.0699999999999998E-2</c:v>
                </c:pt>
                <c:pt idx="1">
                  <c:v>2.2900000000000011E-2</c:v>
                </c:pt>
                <c:pt idx="2">
                  <c:v>5.9500000000000032E-2</c:v>
                </c:pt>
                <c:pt idx="3">
                  <c:v>1.5299999999999998E-2</c:v>
                </c:pt>
                <c:pt idx="4">
                  <c:v>0.1328</c:v>
                </c:pt>
              </c:numCache>
            </c:numRef>
          </c:val>
        </c:ser>
        <c:dLbls>
          <c:showVal val="1"/>
        </c:dLbls>
        <c:gapWidth val="219"/>
        <c:overlap val="-27"/>
        <c:axId val="106236928"/>
        <c:axId val="106251008"/>
      </c:barChart>
      <c:catAx>
        <c:axId val="10623692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251008"/>
        <c:crosses val="autoZero"/>
        <c:auto val="1"/>
        <c:lblAlgn val="ctr"/>
        <c:lblOffset val="100"/>
      </c:catAx>
      <c:valAx>
        <c:axId val="10625100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236928"/>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工学学科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1.3800000000000022E-2</c:v>
                </c:pt>
                <c:pt idx="1">
                  <c:v>1.9500000000000028E-2</c:v>
                </c:pt>
                <c:pt idx="2">
                  <c:v>3.7200000000000046E-2</c:v>
                </c:pt>
                <c:pt idx="3">
                  <c:v>5.7000000000000071E-3</c:v>
                </c:pt>
                <c:pt idx="4">
                  <c:v>7.6300000000000021E-2</c:v>
                </c:pt>
              </c:numCache>
            </c:numRef>
          </c:val>
        </c:ser>
        <c:dLbls>
          <c:showVal val="1"/>
        </c:dLbls>
        <c:gapWidth val="219"/>
        <c:overlap val="-27"/>
        <c:axId val="106283776"/>
        <c:axId val="106285312"/>
      </c:barChart>
      <c:catAx>
        <c:axId val="10628377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285312"/>
        <c:crosses val="autoZero"/>
        <c:auto val="1"/>
        <c:lblAlgn val="ctr"/>
        <c:lblOffset val="100"/>
      </c:catAx>
      <c:valAx>
        <c:axId val="10628531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283776"/>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法学学科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7.6000000000000061E-3</c:v>
                </c:pt>
                <c:pt idx="1">
                  <c:v>1.77E-2</c:v>
                </c:pt>
                <c:pt idx="2">
                  <c:v>2.2800000000000036E-2</c:v>
                </c:pt>
                <c:pt idx="3">
                  <c:v>1.5200000000000003E-2</c:v>
                </c:pt>
                <c:pt idx="4">
                  <c:v>0.12150000000000002</c:v>
                </c:pt>
              </c:numCache>
            </c:numRef>
          </c:val>
        </c:ser>
        <c:dLbls>
          <c:showVal val="1"/>
        </c:dLbls>
        <c:gapWidth val="219"/>
        <c:overlap val="-27"/>
        <c:axId val="106371328"/>
        <c:axId val="106377216"/>
      </c:barChart>
      <c:catAx>
        <c:axId val="10637132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377216"/>
        <c:crosses val="autoZero"/>
        <c:auto val="1"/>
        <c:lblAlgn val="ctr"/>
        <c:lblOffset val="100"/>
      </c:catAx>
      <c:valAx>
        <c:axId val="106377216"/>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371328"/>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管理学学科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0</c:v>
                </c:pt>
                <c:pt idx="1">
                  <c:v>1.1999999999999999E-3</c:v>
                </c:pt>
                <c:pt idx="2">
                  <c:v>1.6799999999999999E-2</c:v>
                </c:pt>
                <c:pt idx="3">
                  <c:v>1.1999999999999999E-3</c:v>
                </c:pt>
                <c:pt idx="4">
                  <c:v>0.15350000000000019</c:v>
                </c:pt>
              </c:numCache>
            </c:numRef>
          </c:val>
        </c:ser>
        <c:dLbls>
          <c:showVal val="1"/>
        </c:dLbls>
        <c:gapWidth val="219"/>
        <c:overlap val="-27"/>
        <c:axId val="106422272"/>
        <c:axId val="106423808"/>
      </c:barChart>
      <c:catAx>
        <c:axId val="10642227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423808"/>
        <c:crosses val="autoZero"/>
        <c:auto val="1"/>
        <c:lblAlgn val="ctr"/>
        <c:lblOffset val="100"/>
      </c:catAx>
      <c:valAx>
        <c:axId val="106423808"/>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422272"/>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教育学学科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0</c:v>
                </c:pt>
                <c:pt idx="1">
                  <c:v>0</c:v>
                </c:pt>
                <c:pt idx="2">
                  <c:v>6.0200000000000004E-2</c:v>
                </c:pt>
                <c:pt idx="3">
                  <c:v>1.2E-2</c:v>
                </c:pt>
                <c:pt idx="4">
                  <c:v>4.82E-2</c:v>
                </c:pt>
              </c:numCache>
            </c:numRef>
          </c:val>
        </c:ser>
        <c:dLbls>
          <c:showVal val="1"/>
        </c:dLbls>
        <c:gapWidth val="219"/>
        <c:overlap val="-27"/>
        <c:axId val="106505728"/>
        <c:axId val="106507264"/>
      </c:barChart>
      <c:catAx>
        <c:axId val="10650572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507264"/>
        <c:crosses val="autoZero"/>
        <c:auto val="1"/>
        <c:lblAlgn val="ctr"/>
        <c:lblOffset val="100"/>
      </c:catAx>
      <c:valAx>
        <c:axId val="10650726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505728"/>
        <c:crosses val="autoZero"/>
        <c:crossBetween val="between"/>
      </c:valAx>
      <c:spPr>
        <a:noFill/>
        <a:ln w="25400">
          <a:noFill/>
        </a:ln>
      </c:spPr>
    </c:plotArea>
    <c:legend>
      <c:legendPos val="r"/>
      <c:layout>
        <c:manualLayout>
          <c:xMode val="edge"/>
          <c:yMode val="edge"/>
          <c:x val="9.2375366568915027E-2"/>
          <c:y val="0.92832764505119503"/>
          <c:w val="0.14650273203337572"/>
          <c:h val="7.5085522333090959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校园招聘会用人单位数量对比</a:t>
            </a:r>
          </a:p>
        </c:rich>
      </c:tx>
      <c:layout>
        <c:manualLayout>
          <c:xMode val="edge"/>
          <c:yMode val="edge"/>
          <c:x val="0.1704607795832693"/>
          <c:y val="4.1062554500572147E-2"/>
        </c:manualLayout>
      </c:layout>
      <c:overlay val="1"/>
      <c:spPr>
        <a:noFill/>
        <a:ln w="25387">
          <a:noFill/>
        </a:ln>
      </c:spPr>
    </c:title>
    <c:plotArea>
      <c:layout>
        <c:manualLayout>
          <c:layoutTarget val="inner"/>
          <c:xMode val="edge"/>
          <c:yMode val="edge"/>
          <c:x val="9.1369742590786368E-2"/>
          <c:y val="4.5286125977768633E-2"/>
          <c:w val="0.73565610030848416"/>
          <c:h val="0.77539475433006111"/>
        </c:manualLayout>
      </c:layout>
      <c:barChart>
        <c:barDir val="col"/>
        <c:grouping val="clustered"/>
        <c:ser>
          <c:idx val="0"/>
          <c:order val="0"/>
          <c:tx>
            <c:strRef>
              <c:f>Sheet1!$B$1</c:f>
              <c:strCache>
                <c:ptCount val="1"/>
                <c:pt idx="0">
                  <c:v>2014-2015</c:v>
                </c:pt>
              </c:strCache>
            </c:strRef>
          </c:tx>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Sheet1!$B$2:$B$4</c:f>
              <c:numCache>
                <c:formatCode>General</c:formatCode>
                <c:ptCount val="3"/>
                <c:pt idx="0">
                  <c:v>518</c:v>
                </c:pt>
                <c:pt idx="1">
                  <c:v>834</c:v>
                </c:pt>
                <c:pt idx="2">
                  <c:v>1352</c:v>
                </c:pt>
              </c:numCache>
            </c:numRef>
          </c:val>
        </c:ser>
        <c:ser>
          <c:idx val="1"/>
          <c:order val="1"/>
          <c:tx>
            <c:strRef>
              <c:f>Sheet1!$C$1</c:f>
              <c:strCache>
                <c:ptCount val="1"/>
                <c:pt idx="0">
                  <c:v>2015-2016</c:v>
                </c:pt>
              </c:strCache>
            </c:strRef>
          </c:tx>
          <c:spPr>
            <a:solidFill>
              <a:srgbClr val="C0504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Sheet1!$C$2:$C$4</c:f>
              <c:numCache>
                <c:formatCode>General</c:formatCode>
                <c:ptCount val="3"/>
                <c:pt idx="0">
                  <c:v>614</c:v>
                </c:pt>
                <c:pt idx="1">
                  <c:v>707</c:v>
                </c:pt>
                <c:pt idx="2">
                  <c:v>1321</c:v>
                </c:pt>
              </c:numCache>
            </c:numRef>
          </c:val>
        </c:ser>
        <c:dLbls>
          <c:showVal val="1"/>
        </c:dLbls>
        <c:gapWidth val="219"/>
        <c:overlap val="-27"/>
        <c:axId val="101940608"/>
        <c:axId val="101954688"/>
      </c:barChart>
      <c:catAx>
        <c:axId val="101940608"/>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954688"/>
        <c:crosses val="autoZero"/>
        <c:auto val="1"/>
        <c:lblAlgn val="ctr"/>
        <c:lblOffset val="100"/>
      </c:catAx>
      <c:valAx>
        <c:axId val="101954688"/>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940608"/>
        <c:crosses val="autoZero"/>
        <c:crossBetween val="between"/>
      </c:valAx>
      <c:spPr>
        <a:noFill/>
        <a:ln w="25387">
          <a:noFill/>
        </a:ln>
      </c:spPr>
    </c:plotArea>
    <c:legend>
      <c:legendPos val="r"/>
      <c:layout>
        <c:manualLayout>
          <c:xMode val="edge"/>
          <c:yMode val="edge"/>
          <c:x val="0.35185185185185264"/>
          <c:y val="0.92832764505119503"/>
          <c:w val="0.29074074074074102"/>
          <c:h val="7.5085324232081932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barChart>
        <c:barDir val="col"/>
        <c:grouping val="clustered"/>
        <c:ser>
          <c:idx val="0"/>
          <c:order val="0"/>
          <c:tx>
            <c:strRef>
              <c:f>Sheet1!$B$1</c:f>
              <c:strCache>
                <c:ptCount val="1"/>
                <c:pt idx="0">
                  <c:v>经济学学科</c:v>
                </c:pt>
              </c:strCache>
            </c:strRef>
          </c:tx>
          <c:spPr>
            <a:solidFill>
              <a:srgbClr val="4F81BD"/>
            </a:solidFill>
            <a:ln w="25400">
              <a:noFill/>
            </a:ln>
          </c:spPr>
          <c:dLbls>
            <c:spPr>
              <a:noFill/>
              <a:ln w="25400">
                <a:noFill/>
              </a:ln>
            </c:spPr>
            <c:dLblPos val="outEnd"/>
            <c:showVal val="1"/>
            <c:extLst>
              <c:ext xmlns:c15="http://schemas.microsoft.com/office/drawing/2012/chart" uri="{CE6537A1-D6FC-4f65-9D91-7224C49458BB}">
                <c15:showLeaderLines val="0"/>
              </c:ext>
            </c:extLst>
          </c:dLbls>
          <c:cat>
            <c:strRef>
              <c:f>Sheet1!$A$2:$A$6</c:f>
              <c:strCache>
                <c:ptCount val="5"/>
                <c:pt idx="0">
                  <c:v>985</c:v>
                </c:pt>
                <c:pt idx="1">
                  <c:v>211</c:v>
                </c:pt>
                <c:pt idx="2">
                  <c:v>本校</c:v>
                </c:pt>
                <c:pt idx="3">
                  <c:v>其他高校</c:v>
                </c:pt>
                <c:pt idx="4">
                  <c:v>出国（境）深造</c:v>
                </c:pt>
              </c:strCache>
            </c:strRef>
          </c:cat>
          <c:val>
            <c:numRef>
              <c:f>Sheet1!$B$2:$B$6</c:f>
              <c:numCache>
                <c:formatCode>0.00%</c:formatCode>
                <c:ptCount val="5"/>
                <c:pt idx="0">
                  <c:v>5.4000000000000072E-3</c:v>
                </c:pt>
                <c:pt idx="1">
                  <c:v>9.0000000000000028E-3</c:v>
                </c:pt>
                <c:pt idx="2">
                  <c:v>2.1500000000000002E-2</c:v>
                </c:pt>
                <c:pt idx="3">
                  <c:v>0</c:v>
                </c:pt>
                <c:pt idx="4">
                  <c:v>0.23700000000000004</c:v>
                </c:pt>
              </c:numCache>
            </c:numRef>
          </c:val>
        </c:ser>
        <c:dLbls>
          <c:showVal val="1"/>
        </c:dLbls>
        <c:gapWidth val="219"/>
        <c:overlap val="-27"/>
        <c:axId val="106544128"/>
        <c:axId val="106545920"/>
      </c:barChart>
      <c:catAx>
        <c:axId val="106544128"/>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545920"/>
        <c:crosses val="autoZero"/>
        <c:auto val="1"/>
        <c:lblAlgn val="ctr"/>
        <c:lblOffset val="100"/>
      </c:catAx>
      <c:valAx>
        <c:axId val="10654592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544128"/>
        <c:crosses val="autoZero"/>
        <c:crossBetween val="between"/>
      </c:valAx>
      <c:spPr>
        <a:noFill/>
        <a:ln w="25400">
          <a:noFill/>
        </a:ln>
      </c:spPr>
    </c:plotArea>
    <c:legend>
      <c:legendPos val="r"/>
      <c:layout>
        <c:manualLayout>
          <c:xMode val="edge"/>
          <c:yMode val="edge"/>
          <c:x val="9.2375366568915027E-2"/>
          <c:y val="0.92832764505119503"/>
          <c:w val="0.81671554252199463"/>
          <c:h val="7.5085324232081932E-2"/>
        </c:manualLayout>
      </c:layout>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2014届：3860元</c:v>
                </c:pt>
              </c:strCache>
            </c:strRef>
          </c:tx>
          <c:dLbls>
            <c:spPr>
              <a:noFill/>
              <a:ln w="25266">
                <a:noFill/>
              </a:ln>
            </c:spPr>
            <c:showVal val="1"/>
            <c:extLst>
              <c:ext xmlns:c15="http://schemas.microsoft.com/office/drawing/2012/chart" uri="{CE6537A1-D6FC-4f65-9D91-7224C49458BB}">
                <c15:showLeaderLines val="0"/>
              </c:ext>
            </c:extLst>
          </c:dLbls>
          <c:cat>
            <c:strRef>
              <c:f>Sheet1!$A$2</c:f>
              <c:strCache>
                <c:ptCount val="1"/>
                <c:pt idx="0">
                  <c:v>类别 1</c:v>
                </c:pt>
              </c:strCache>
            </c:strRef>
          </c:cat>
          <c:val>
            <c:numRef>
              <c:f>Sheet1!$B$2</c:f>
              <c:numCache>
                <c:formatCode>General</c:formatCode>
                <c:ptCount val="1"/>
                <c:pt idx="0">
                  <c:v>3860</c:v>
                </c:pt>
              </c:numCache>
            </c:numRef>
          </c:val>
        </c:ser>
        <c:ser>
          <c:idx val="1"/>
          <c:order val="1"/>
          <c:tx>
            <c:strRef>
              <c:f>Sheet1!$C$1</c:f>
              <c:strCache>
                <c:ptCount val="1"/>
                <c:pt idx="0">
                  <c:v>2015届：4567元</c:v>
                </c:pt>
              </c:strCache>
            </c:strRef>
          </c:tx>
          <c:dLbls>
            <c:spPr>
              <a:noFill/>
              <a:ln w="25266">
                <a:noFill/>
              </a:ln>
            </c:spPr>
            <c:showVal val="1"/>
            <c:extLst>
              <c:ext xmlns:c15="http://schemas.microsoft.com/office/drawing/2012/chart" uri="{CE6537A1-D6FC-4f65-9D91-7224C49458BB}">
                <c15:showLeaderLines val="0"/>
              </c:ext>
            </c:extLst>
          </c:dLbls>
          <c:cat>
            <c:strRef>
              <c:f>Sheet1!$A$2</c:f>
              <c:strCache>
                <c:ptCount val="1"/>
                <c:pt idx="0">
                  <c:v>类别 1</c:v>
                </c:pt>
              </c:strCache>
            </c:strRef>
          </c:cat>
          <c:val>
            <c:numRef>
              <c:f>Sheet1!$C$2</c:f>
              <c:numCache>
                <c:formatCode>General</c:formatCode>
                <c:ptCount val="1"/>
                <c:pt idx="0">
                  <c:v>4567</c:v>
                </c:pt>
              </c:numCache>
            </c:numRef>
          </c:val>
        </c:ser>
        <c:ser>
          <c:idx val="2"/>
          <c:order val="2"/>
          <c:tx>
            <c:strRef>
              <c:f>Sheet1!$D$1</c:f>
              <c:strCache>
                <c:ptCount val="1"/>
                <c:pt idx="0">
                  <c:v>2016届：4977元</c:v>
                </c:pt>
              </c:strCache>
            </c:strRef>
          </c:tx>
          <c:dLbls>
            <c:spPr>
              <a:noFill/>
              <a:ln w="25266">
                <a:noFill/>
              </a:ln>
            </c:spPr>
            <c:dLblPos val="outEnd"/>
            <c:showVal val="1"/>
            <c:extLst>
              <c:ext xmlns:c15="http://schemas.microsoft.com/office/drawing/2012/chart" uri="{CE6537A1-D6FC-4f65-9D91-7224C49458BB}">
                <c15:showLeaderLines val="0"/>
              </c:ext>
            </c:extLst>
          </c:dLbls>
          <c:cat>
            <c:strRef>
              <c:f>Sheet1!$A$2</c:f>
              <c:strCache>
                <c:ptCount val="1"/>
                <c:pt idx="0">
                  <c:v>类别 1</c:v>
                </c:pt>
              </c:strCache>
            </c:strRef>
          </c:cat>
          <c:val>
            <c:numRef>
              <c:f>Sheet1!$D$2</c:f>
              <c:numCache>
                <c:formatCode>General</c:formatCode>
                <c:ptCount val="1"/>
                <c:pt idx="0">
                  <c:v>4977</c:v>
                </c:pt>
              </c:numCache>
            </c:numRef>
          </c:val>
        </c:ser>
        <c:axId val="106620800"/>
        <c:axId val="106622336"/>
      </c:barChart>
      <c:catAx>
        <c:axId val="106620800"/>
        <c:scaling>
          <c:orientation val="minMax"/>
        </c:scaling>
        <c:delete val="1"/>
        <c:axPos val="b"/>
        <c:numFmt formatCode="General" sourceLinked="1"/>
        <c:tickLblPos val="none"/>
        <c:crossAx val="106622336"/>
        <c:crosses val="autoZero"/>
        <c:auto val="1"/>
        <c:lblAlgn val="ctr"/>
        <c:lblOffset val="100"/>
      </c:catAx>
      <c:valAx>
        <c:axId val="106622336"/>
        <c:scaling>
          <c:orientation val="minMax"/>
          <c:min val="3000"/>
        </c:scaling>
        <c:axPos val="l"/>
        <c:majorGridlines/>
        <c:numFmt formatCode="General" sourceLinked="1"/>
        <c:tickLblPos val="nextTo"/>
        <c:crossAx val="106620800"/>
        <c:crosses val="autoZero"/>
        <c:crossBetween val="between"/>
      </c:valAx>
    </c:plotArea>
    <c:legend>
      <c:legendPos val="r"/>
      <c:layout>
        <c:manualLayout>
          <c:xMode val="edge"/>
          <c:yMode val="edge"/>
          <c:x val="0.76908752327746699"/>
          <c:y val="0.30612244897959251"/>
          <c:w val="0.21601489757914344"/>
          <c:h val="0.48979591836734732"/>
        </c:manualLayout>
      </c:layout>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列1</c:v>
                </c:pt>
              </c:strCache>
            </c:strRef>
          </c:tx>
          <c:dLbls>
            <c:spPr>
              <a:noFill/>
              <a:ln w="25266">
                <a:noFill/>
              </a:ln>
            </c:spPr>
            <c:showVal val="1"/>
            <c:extLst>
              <c:ext xmlns:c15="http://schemas.microsoft.com/office/drawing/2012/chart" uri="{CE6537A1-D6FC-4f65-9D91-7224C49458BB}">
                <c15:showLeaderLines val="0"/>
              </c:ext>
            </c:extLst>
          </c:dLbls>
          <c:cat>
            <c:strRef>
              <c:f>Sheet1!$A$2</c:f>
              <c:strCache>
                <c:ptCount val="1"/>
                <c:pt idx="0">
                  <c:v>类别 1</c:v>
                </c:pt>
              </c:strCache>
            </c:strRef>
          </c:cat>
          <c:val>
            <c:numRef>
              <c:f>Sheet1!$B$2</c:f>
              <c:numCache>
                <c:formatCode>General</c:formatCode>
                <c:ptCount val="1"/>
              </c:numCache>
            </c:numRef>
          </c:val>
        </c:ser>
        <c:ser>
          <c:idx val="1"/>
          <c:order val="1"/>
          <c:tx>
            <c:strRef>
              <c:f>Sheet1!$C$1</c:f>
              <c:strCache>
                <c:ptCount val="1"/>
                <c:pt idx="0">
                  <c:v>2015届：4572元</c:v>
                </c:pt>
              </c:strCache>
            </c:strRef>
          </c:tx>
          <c:dLbls>
            <c:spPr>
              <a:noFill/>
              <a:ln w="25266">
                <a:noFill/>
              </a:ln>
            </c:spPr>
            <c:showVal val="1"/>
            <c:extLst>
              <c:ext xmlns:c15="http://schemas.microsoft.com/office/drawing/2012/chart" uri="{CE6537A1-D6FC-4f65-9D91-7224C49458BB}">
                <c15:showLeaderLines val="0"/>
              </c:ext>
            </c:extLst>
          </c:dLbls>
          <c:cat>
            <c:strRef>
              <c:f>Sheet1!$A$2</c:f>
              <c:strCache>
                <c:ptCount val="1"/>
                <c:pt idx="0">
                  <c:v>类别 1</c:v>
                </c:pt>
              </c:strCache>
            </c:strRef>
          </c:cat>
          <c:val>
            <c:numRef>
              <c:f>Sheet1!$C$2</c:f>
              <c:numCache>
                <c:formatCode>General</c:formatCode>
                <c:ptCount val="1"/>
                <c:pt idx="0">
                  <c:v>4572</c:v>
                </c:pt>
              </c:numCache>
            </c:numRef>
          </c:val>
        </c:ser>
        <c:ser>
          <c:idx val="2"/>
          <c:order val="2"/>
          <c:tx>
            <c:strRef>
              <c:f>Sheet1!$D$1</c:f>
              <c:strCache>
                <c:ptCount val="1"/>
                <c:pt idx="0">
                  <c:v>2016届：5014元</c:v>
                </c:pt>
              </c:strCache>
            </c:strRef>
          </c:tx>
          <c:dLbls>
            <c:spPr>
              <a:noFill/>
              <a:ln>
                <a:noFill/>
              </a:ln>
              <a:effectLst/>
            </c:spPr>
            <c:dLblPos val="outEnd"/>
            <c:showVal val="1"/>
            <c:extLst>
              <c:ext xmlns:c15="http://schemas.microsoft.com/office/drawing/2012/chart" uri="{CE6537A1-D6FC-4f65-9D91-7224C49458BB}">
                <c15:showLeaderLines val="1"/>
              </c:ext>
            </c:extLst>
          </c:dLbls>
          <c:cat>
            <c:strRef>
              <c:f>Sheet1!$A$2</c:f>
              <c:strCache>
                <c:ptCount val="1"/>
                <c:pt idx="0">
                  <c:v>类别 1</c:v>
                </c:pt>
              </c:strCache>
            </c:strRef>
          </c:cat>
          <c:val>
            <c:numRef>
              <c:f>Sheet1!$D$2</c:f>
              <c:numCache>
                <c:formatCode>General</c:formatCode>
                <c:ptCount val="1"/>
                <c:pt idx="0">
                  <c:v>5014</c:v>
                </c:pt>
              </c:numCache>
            </c:numRef>
          </c:val>
        </c:ser>
        <c:axId val="106677760"/>
        <c:axId val="106679296"/>
      </c:barChart>
      <c:catAx>
        <c:axId val="106677760"/>
        <c:scaling>
          <c:orientation val="minMax"/>
        </c:scaling>
        <c:delete val="1"/>
        <c:axPos val="b"/>
        <c:numFmt formatCode="General" sourceLinked="1"/>
        <c:tickLblPos val="none"/>
        <c:crossAx val="106679296"/>
        <c:crosses val="autoZero"/>
        <c:auto val="1"/>
        <c:lblAlgn val="ctr"/>
        <c:lblOffset val="100"/>
      </c:catAx>
      <c:valAx>
        <c:axId val="106679296"/>
        <c:scaling>
          <c:orientation val="minMax"/>
          <c:min val="3000"/>
        </c:scaling>
        <c:axPos val="l"/>
        <c:majorGridlines/>
        <c:numFmt formatCode="General" sourceLinked="1"/>
        <c:tickLblPos val="nextTo"/>
        <c:crossAx val="106677760"/>
        <c:crosses val="autoZero"/>
        <c:crossBetween val="between"/>
      </c:valAx>
    </c:plotArea>
    <c:legend>
      <c:legendPos val="r"/>
      <c:legendEntry>
        <c:idx val="0"/>
        <c:delete val="1"/>
      </c:legendEntry>
      <c:layout>
        <c:manualLayout>
          <c:xMode val="edge"/>
          <c:yMode val="edge"/>
          <c:x val="0.76908752327746699"/>
          <c:y val="0.30612244897959251"/>
          <c:w val="0.211230518009353"/>
          <c:h val="0.27243560656612736"/>
        </c:manualLayout>
      </c:layout>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245071776388917"/>
          <c:y val="7.8627630322318315E-2"/>
          <c:w val="0.78337854668274398"/>
          <c:h val="0.76512206311330988"/>
        </c:manualLayout>
      </c:layout>
      <c:barChart>
        <c:barDir val="col"/>
        <c:grouping val="clustered"/>
        <c:ser>
          <c:idx val="0"/>
          <c:order val="0"/>
          <c:tx>
            <c:strRef>
              <c:f>Sheet1!$B$1</c:f>
              <c:strCache>
                <c:ptCount val="1"/>
                <c:pt idx="0">
                  <c:v>2015</c:v>
                </c:pt>
              </c:strCache>
            </c:strRef>
          </c:tx>
          <c:dLbls>
            <c:spPr>
              <a:noFill/>
              <a:ln w="25387">
                <a:noFill/>
              </a:ln>
            </c:spPr>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Sheet1!$B$2:$B$4</c:f>
              <c:numCache>
                <c:formatCode>General</c:formatCode>
                <c:ptCount val="3"/>
                <c:pt idx="0">
                  <c:v>4559</c:v>
                </c:pt>
                <c:pt idx="1">
                  <c:v>4581</c:v>
                </c:pt>
                <c:pt idx="2">
                  <c:v>4560</c:v>
                </c:pt>
              </c:numCache>
            </c:numRef>
          </c:val>
        </c:ser>
        <c:ser>
          <c:idx val="1"/>
          <c:order val="1"/>
          <c:tx>
            <c:strRef>
              <c:f>Sheet1!$C$1</c:f>
              <c:strCache>
                <c:ptCount val="1"/>
                <c:pt idx="0">
                  <c:v>2016</c:v>
                </c:pt>
              </c:strCache>
            </c:strRef>
          </c:tx>
          <c:dLbls>
            <c:spPr>
              <a:noFill/>
              <a:ln w="25387">
                <a:noFill/>
              </a:ln>
            </c:spPr>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Sheet1!$C$2:$C$4</c:f>
              <c:numCache>
                <c:formatCode>General</c:formatCode>
                <c:ptCount val="3"/>
                <c:pt idx="0">
                  <c:v>4982</c:v>
                </c:pt>
                <c:pt idx="1">
                  <c:v>5032</c:v>
                </c:pt>
                <c:pt idx="2">
                  <c:v>4849</c:v>
                </c:pt>
              </c:numCache>
            </c:numRef>
          </c:val>
        </c:ser>
        <c:dLbls>
          <c:showVal val="1"/>
        </c:dLbls>
        <c:gapWidth val="75"/>
        <c:axId val="107041152"/>
        <c:axId val="107042688"/>
      </c:barChart>
      <c:catAx>
        <c:axId val="107041152"/>
        <c:scaling>
          <c:orientation val="minMax"/>
        </c:scaling>
        <c:axPos val="b"/>
        <c:numFmt formatCode="General" sourceLinked="0"/>
        <c:majorTickMark val="none"/>
        <c:tickLblPos val="nextTo"/>
        <c:crossAx val="107042688"/>
        <c:crosses val="autoZero"/>
        <c:auto val="1"/>
        <c:lblAlgn val="ctr"/>
        <c:lblOffset val="100"/>
      </c:catAx>
      <c:valAx>
        <c:axId val="107042688"/>
        <c:scaling>
          <c:orientation val="minMax"/>
        </c:scaling>
        <c:axPos val="l"/>
        <c:majorGridlines/>
        <c:numFmt formatCode="General" sourceLinked="1"/>
        <c:majorTickMark val="none"/>
        <c:tickLblPos val="nextTo"/>
        <c:crossAx val="107041152"/>
        <c:crosses val="autoZero"/>
        <c:crossBetween val="between"/>
      </c:valAx>
    </c:plotArea>
    <c:legend>
      <c:legendPos val="r"/>
      <c:layout>
        <c:manualLayout>
          <c:xMode val="edge"/>
          <c:yMode val="edge"/>
          <c:x val="0.405555555555556"/>
          <c:y val="0.92150170648464202"/>
          <c:w val="0.18518518518518529"/>
          <c:h val="8.1911262798634865E-2"/>
        </c:manualLayout>
      </c:layout>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245071776388917"/>
          <c:y val="7.8627630322318315E-2"/>
          <c:w val="0.78337854668274398"/>
          <c:h val="0.76512206311330988"/>
        </c:manualLayout>
      </c:layout>
      <c:barChart>
        <c:barDir val="col"/>
        <c:grouping val="clustered"/>
        <c:ser>
          <c:idx val="0"/>
          <c:order val="0"/>
          <c:tx>
            <c:strRef>
              <c:f>Sheet1!$B$1</c:f>
              <c:strCache>
                <c:ptCount val="1"/>
                <c:pt idx="0">
                  <c:v>2015</c:v>
                </c:pt>
              </c:strCache>
            </c:strRef>
          </c:tx>
          <c:dLbls>
            <c:spPr>
              <a:noFill/>
              <a:ln w="25387">
                <a:noFill/>
              </a:ln>
            </c:spPr>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Sheet1!$B$2:$B$4</c:f>
              <c:numCache>
                <c:formatCode>General</c:formatCode>
                <c:ptCount val="3"/>
                <c:pt idx="0">
                  <c:v>4524</c:v>
                </c:pt>
                <c:pt idx="1">
                  <c:v>4595</c:v>
                </c:pt>
                <c:pt idx="2">
                  <c:v>4675</c:v>
                </c:pt>
              </c:numCache>
            </c:numRef>
          </c:val>
        </c:ser>
        <c:ser>
          <c:idx val="1"/>
          <c:order val="1"/>
          <c:tx>
            <c:strRef>
              <c:f>Sheet1!$C$1</c:f>
              <c:strCache>
                <c:ptCount val="1"/>
                <c:pt idx="0">
                  <c:v>2016</c:v>
                </c:pt>
              </c:strCache>
            </c:strRef>
          </c:tx>
          <c:dLbls>
            <c:spPr>
              <a:noFill/>
              <a:ln w="25387">
                <a:noFill/>
              </a:ln>
            </c:spPr>
            <c:showVal val="1"/>
            <c:extLst>
              <c:ext xmlns:c15="http://schemas.microsoft.com/office/drawing/2012/chart" uri="{CE6537A1-D6FC-4f65-9D91-7224C49458BB}">
                <c15:showLeaderLines val="0"/>
              </c:ext>
            </c:extLst>
          </c:dLbls>
          <c:cat>
            <c:strRef>
              <c:f>Sheet1!$A$2:$A$4</c:f>
              <c:strCache>
                <c:ptCount val="3"/>
                <c:pt idx="0">
                  <c:v>深圳市内</c:v>
                </c:pt>
                <c:pt idx="1">
                  <c:v>市外省内</c:v>
                </c:pt>
                <c:pt idx="2">
                  <c:v>广东省外</c:v>
                </c:pt>
              </c:strCache>
            </c:strRef>
          </c:cat>
          <c:val>
            <c:numRef>
              <c:f>Sheet1!$C$2:$C$4</c:f>
              <c:numCache>
                <c:formatCode>General</c:formatCode>
                <c:ptCount val="3"/>
                <c:pt idx="0">
                  <c:v>4971</c:v>
                </c:pt>
                <c:pt idx="1">
                  <c:v>5085</c:v>
                </c:pt>
                <c:pt idx="2">
                  <c:v>4979</c:v>
                </c:pt>
              </c:numCache>
            </c:numRef>
          </c:val>
        </c:ser>
        <c:dLbls>
          <c:showVal val="1"/>
        </c:dLbls>
        <c:gapWidth val="75"/>
        <c:axId val="106171008"/>
        <c:axId val="107225472"/>
      </c:barChart>
      <c:catAx>
        <c:axId val="106171008"/>
        <c:scaling>
          <c:orientation val="minMax"/>
        </c:scaling>
        <c:axPos val="b"/>
        <c:numFmt formatCode="General" sourceLinked="0"/>
        <c:majorTickMark val="none"/>
        <c:tickLblPos val="nextTo"/>
        <c:crossAx val="107225472"/>
        <c:crosses val="autoZero"/>
        <c:auto val="1"/>
        <c:lblAlgn val="ctr"/>
        <c:lblOffset val="100"/>
      </c:catAx>
      <c:valAx>
        <c:axId val="107225472"/>
        <c:scaling>
          <c:orientation val="minMax"/>
        </c:scaling>
        <c:axPos val="l"/>
        <c:majorGridlines/>
        <c:numFmt formatCode="General" sourceLinked="1"/>
        <c:majorTickMark val="none"/>
        <c:tickLblPos val="nextTo"/>
        <c:crossAx val="106171008"/>
        <c:crosses val="autoZero"/>
        <c:crossBetween val="between"/>
      </c:valAx>
    </c:plotArea>
    <c:legend>
      <c:legendPos val="r"/>
      <c:layout>
        <c:manualLayout>
          <c:xMode val="edge"/>
          <c:yMode val="edge"/>
          <c:x val="0.405555555555556"/>
          <c:y val="0.92150170648464202"/>
          <c:w val="0.18518518518518529"/>
          <c:h val="8.1911262798634865E-2"/>
        </c:manualLayout>
      </c:layout>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男性</c:v>
                </c:pt>
              </c:strCache>
            </c:strRef>
          </c:tx>
          <c:dLbls>
            <c:spPr>
              <a:noFill/>
              <a:ln w="25415">
                <a:noFill/>
              </a:ln>
            </c:spPr>
            <c:showVal val="1"/>
            <c:extLst>
              <c:ext xmlns:c15="http://schemas.microsoft.com/office/drawing/2012/chart" uri="{CE6537A1-D6FC-4f65-9D91-7224C49458BB}">
                <c15:showLeaderLines val="0"/>
              </c:ext>
            </c:extLst>
          </c:dLbls>
          <c:cat>
            <c:strRef>
              <c:f>Sheet1!$A$2:$A$3</c:f>
              <c:strCache>
                <c:ptCount val="2"/>
                <c:pt idx="0">
                  <c:v>2015</c:v>
                </c:pt>
                <c:pt idx="1">
                  <c:v>2016</c:v>
                </c:pt>
              </c:strCache>
            </c:strRef>
          </c:cat>
          <c:val>
            <c:numRef>
              <c:f>Sheet1!$B$2:$B$3</c:f>
              <c:numCache>
                <c:formatCode>0_ </c:formatCode>
                <c:ptCount val="2"/>
                <c:pt idx="0">
                  <c:v>4666</c:v>
                </c:pt>
                <c:pt idx="1">
                  <c:v>4979.3500000000004</c:v>
                </c:pt>
              </c:numCache>
            </c:numRef>
          </c:val>
        </c:ser>
        <c:ser>
          <c:idx val="1"/>
          <c:order val="1"/>
          <c:tx>
            <c:strRef>
              <c:f>Sheet1!$C$1</c:f>
              <c:strCache>
                <c:ptCount val="1"/>
                <c:pt idx="0">
                  <c:v>女性</c:v>
                </c:pt>
              </c:strCache>
            </c:strRef>
          </c:tx>
          <c:dLbls>
            <c:spPr>
              <a:noFill/>
              <a:ln w="25415">
                <a:noFill/>
              </a:ln>
            </c:spPr>
            <c:showVal val="1"/>
            <c:extLst>
              <c:ext xmlns:c15="http://schemas.microsoft.com/office/drawing/2012/chart" uri="{CE6537A1-D6FC-4f65-9D91-7224C49458BB}">
                <c15:showLeaderLines val="0"/>
              </c:ext>
            </c:extLst>
          </c:dLbls>
          <c:cat>
            <c:strRef>
              <c:f>Sheet1!$A$2:$A$3</c:f>
              <c:strCache>
                <c:ptCount val="2"/>
                <c:pt idx="0">
                  <c:v>2015</c:v>
                </c:pt>
                <c:pt idx="1">
                  <c:v>2016</c:v>
                </c:pt>
              </c:strCache>
            </c:strRef>
          </c:cat>
          <c:val>
            <c:numRef>
              <c:f>Sheet1!$C$2:$C$3</c:f>
              <c:numCache>
                <c:formatCode>0_ </c:formatCode>
                <c:ptCount val="2"/>
                <c:pt idx="0">
                  <c:v>4471</c:v>
                </c:pt>
                <c:pt idx="1">
                  <c:v>4976</c:v>
                </c:pt>
              </c:numCache>
            </c:numRef>
          </c:val>
        </c:ser>
        <c:axId val="107287680"/>
        <c:axId val="107289216"/>
      </c:barChart>
      <c:catAx>
        <c:axId val="107287680"/>
        <c:scaling>
          <c:orientation val="minMax"/>
        </c:scaling>
        <c:axPos val="b"/>
        <c:numFmt formatCode="General" sourceLinked="0"/>
        <c:tickLblPos val="nextTo"/>
        <c:crossAx val="107289216"/>
        <c:crosses val="autoZero"/>
        <c:auto val="1"/>
        <c:lblAlgn val="ctr"/>
        <c:lblOffset val="100"/>
      </c:catAx>
      <c:valAx>
        <c:axId val="107289216"/>
        <c:scaling>
          <c:orientation val="minMax"/>
          <c:min val="3000"/>
        </c:scaling>
        <c:axPos val="l"/>
        <c:majorGridlines/>
        <c:numFmt formatCode="0_ " sourceLinked="1"/>
        <c:tickLblPos val="nextTo"/>
        <c:crossAx val="107287680"/>
        <c:crosses val="autoZero"/>
        <c:crossBetween val="between"/>
      </c:valAx>
    </c:plotArea>
    <c:legend>
      <c:legendPos val="r"/>
      <c:layout>
        <c:manualLayout>
          <c:xMode val="edge"/>
          <c:yMode val="edge"/>
          <c:x val="0.40590405904059002"/>
          <c:y val="0.88265306122449005"/>
          <c:w val="0.18450184501845004"/>
          <c:h val="0.122448979591837"/>
        </c:manualLayout>
      </c:layout>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男性</c:v>
                </c:pt>
              </c:strCache>
            </c:strRef>
          </c:tx>
          <c:dLbls>
            <c:spPr>
              <a:noFill/>
              <a:ln w="25415">
                <a:noFill/>
              </a:ln>
            </c:spPr>
            <c:showVal val="1"/>
            <c:extLst>
              <c:ext xmlns:c15="http://schemas.microsoft.com/office/drawing/2012/chart" uri="{CE6537A1-D6FC-4f65-9D91-7224C49458BB}">
                <c15:showLeaderLines val="0"/>
              </c:ext>
            </c:extLst>
          </c:dLbls>
          <c:cat>
            <c:strRef>
              <c:f>Sheet1!$A$2:$A$3</c:f>
              <c:strCache>
                <c:ptCount val="2"/>
                <c:pt idx="0">
                  <c:v>2015</c:v>
                </c:pt>
                <c:pt idx="1">
                  <c:v>2016</c:v>
                </c:pt>
              </c:strCache>
            </c:strRef>
          </c:cat>
          <c:val>
            <c:numRef>
              <c:f>Sheet1!$B$2:$B$3</c:f>
              <c:numCache>
                <c:formatCode>0_ </c:formatCode>
                <c:ptCount val="2"/>
                <c:pt idx="0">
                  <c:v>4667</c:v>
                </c:pt>
                <c:pt idx="1">
                  <c:v>4997</c:v>
                </c:pt>
              </c:numCache>
            </c:numRef>
          </c:val>
        </c:ser>
        <c:ser>
          <c:idx val="1"/>
          <c:order val="1"/>
          <c:tx>
            <c:strRef>
              <c:f>Sheet1!$C$1</c:f>
              <c:strCache>
                <c:ptCount val="1"/>
                <c:pt idx="0">
                  <c:v>女性</c:v>
                </c:pt>
              </c:strCache>
            </c:strRef>
          </c:tx>
          <c:dLbls>
            <c:spPr>
              <a:noFill/>
              <a:ln w="25415">
                <a:noFill/>
              </a:ln>
            </c:spPr>
            <c:showVal val="1"/>
            <c:extLst>
              <c:ext xmlns:c15="http://schemas.microsoft.com/office/drawing/2012/chart" uri="{CE6537A1-D6FC-4f65-9D91-7224C49458BB}">
                <c15:showLeaderLines val="0"/>
              </c:ext>
            </c:extLst>
          </c:dLbls>
          <c:cat>
            <c:strRef>
              <c:f>Sheet1!$A$2:$A$3</c:f>
              <c:strCache>
                <c:ptCount val="2"/>
                <c:pt idx="0">
                  <c:v>2015</c:v>
                </c:pt>
                <c:pt idx="1">
                  <c:v>2016</c:v>
                </c:pt>
              </c:strCache>
            </c:strRef>
          </c:cat>
          <c:val>
            <c:numRef>
              <c:f>Sheet1!$C$2:$C$3</c:f>
              <c:numCache>
                <c:formatCode>0_ </c:formatCode>
                <c:ptCount val="2"/>
                <c:pt idx="0">
                  <c:v>4478</c:v>
                </c:pt>
                <c:pt idx="1">
                  <c:v>5032</c:v>
                </c:pt>
              </c:numCache>
            </c:numRef>
          </c:val>
        </c:ser>
        <c:axId val="107224448"/>
        <c:axId val="107254912"/>
      </c:barChart>
      <c:catAx>
        <c:axId val="107224448"/>
        <c:scaling>
          <c:orientation val="minMax"/>
        </c:scaling>
        <c:axPos val="b"/>
        <c:numFmt formatCode="General" sourceLinked="0"/>
        <c:tickLblPos val="nextTo"/>
        <c:crossAx val="107254912"/>
        <c:crosses val="autoZero"/>
        <c:auto val="1"/>
        <c:lblAlgn val="ctr"/>
        <c:lblOffset val="100"/>
      </c:catAx>
      <c:valAx>
        <c:axId val="107254912"/>
        <c:scaling>
          <c:orientation val="minMax"/>
          <c:min val="3000"/>
        </c:scaling>
        <c:axPos val="l"/>
        <c:majorGridlines/>
        <c:numFmt formatCode="0_ " sourceLinked="1"/>
        <c:tickLblPos val="nextTo"/>
        <c:crossAx val="107224448"/>
        <c:crosses val="autoZero"/>
        <c:crossBetween val="between"/>
      </c:valAx>
    </c:plotArea>
    <c:legend>
      <c:legendPos val="r"/>
      <c:layout>
        <c:manualLayout>
          <c:xMode val="edge"/>
          <c:yMode val="edge"/>
          <c:x val="0.40590405904059002"/>
          <c:y val="0.88265306122449005"/>
          <c:w val="0.18450184501845004"/>
          <c:h val="0.122448979591837"/>
        </c:manualLayout>
      </c:layout>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3598897521172001"/>
          <c:y val="6.4373365520016101E-2"/>
          <c:w val="0.79211140634080901"/>
          <c:h val="0.78308900283059202"/>
        </c:manualLayout>
      </c:layout>
      <c:barChart>
        <c:barDir val="col"/>
        <c:grouping val="clustered"/>
        <c:ser>
          <c:idx val="0"/>
          <c:order val="0"/>
          <c:tx>
            <c:strRef>
              <c:f>Sheet1!$B$1</c:f>
              <c:strCache>
                <c:ptCount val="1"/>
                <c:pt idx="0">
                  <c:v>2015</c:v>
                </c:pt>
              </c:strCache>
            </c:strRef>
          </c:tx>
          <c:spPr>
            <a:solidFill>
              <a:srgbClr val="4F81BD"/>
            </a:solidFill>
            <a:ln w="25397">
              <a:noFill/>
            </a:ln>
          </c:spPr>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Sheet1!$B$2:$B$8</c:f>
              <c:numCache>
                <c:formatCode>General</c:formatCode>
                <c:ptCount val="7"/>
                <c:pt idx="0">
                  <c:v>4593</c:v>
                </c:pt>
                <c:pt idx="1">
                  <c:v>4677</c:v>
                </c:pt>
                <c:pt idx="2">
                  <c:v>4485</c:v>
                </c:pt>
                <c:pt idx="3">
                  <c:v>3813</c:v>
                </c:pt>
                <c:pt idx="4">
                  <c:v>4686</c:v>
                </c:pt>
                <c:pt idx="5">
                  <c:v>5969</c:v>
                </c:pt>
                <c:pt idx="6">
                  <c:v>4798</c:v>
                </c:pt>
              </c:numCache>
            </c:numRef>
          </c:val>
        </c:ser>
        <c:ser>
          <c:idx val="1"/>
          <c:order val="1"/>
          <c:tx>
            <c:strRef>
              <c:f>Sheet1!$C$1</c:f>
              <c:strCache>
                <c:ptCount val="1"/>
                <c:pt idx="0">
                  <c:v>2016</c:v>
                </c:pt>
              </c:strCache>
            </c:strRef>
          </c:tx>
          <c:spPr>
            <a:solidFill>
              <a:srgbClr val="C0504D"/>
            </a:solidFill>
            <a:ln w="25397">
              <a:noFill/>
            </a:ln>
          </c:spPr>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Sheet1!$C$2:$C$8</c:f>
              <c:numCache>
                <c:formatCode>General</c:formatCode>
                <c:ptCount val="7"/>
                <c:pt idx="0">
                  <c:v>5383</c:v>
                </c:pt>
                <c:pt idx="1">
                  <c:v>4959</c:v>
                </c:pt>
                <c:pt idx="2">
                  <c:v>4885</c:v>
                </c:pt>
                <c:pt idx="3">
                  <c:v>4108</c:v>
                </c:pt>
                <c:pt idx="4">
                  <c:v>4919</c:v>
                </c:pt>
                <c:pt idx="5">
                  <c:v>6154</c:v>
                </c:pt>
                <c:pt idx="6">
                  <c:v>4862</c:v>
                </c:pt>
              </c:numCache>
            </c:numRef>
          </c:val>
        </c:ser>
        <c:dLbls>
          <c:showVal val="1"/>
        </c:dLbls>
        <c:gapWidth val="219"/>
        <c:overlap val="-27"/>
        <c:axId val="107740160"/>
        <c:axId val="107774720"/>
      </c:barChart>
      <c:catAx>
        <c:axId val="107740160"/>
        <c:scaling>
          <c:orientation val="minMax"/>
        </c:scaling>
        <c:axPos val="b"/>
        <c:numFmt formatCode="General" sourceLinked="1"/>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7774720"/>
        <c:crosses val="autoZero"/>
        <c:auto val="1"/>
        <c:lblAlgn val="ctr"/>
        <c:lblOffset val="100"/>
      </c:catAx>
      <c:valAx>
        <c:axId val="107774720"/>
        <c:scaling>
          <c:orientation val="minMax"/>
        </c:scaling>
        <c:axPos val="l"/>
        <c:majorGridlines>
          <c:spPr>
            <a:ln w="9524" cap="flat" cmpd="sng" algn="ctr">
              <a:solidFill>
                <a:schemeClr val="tx1">
                  <a:lumMod val="50000"/>
                  <a:lumOff val="50000"/>
                </a:schemeClr>
              </a:solidFill>
              <a:round/>
            </a:ln>
            <a:effectLst/>
          </c:spPr>
        </c:majorGridlines>
        <c:numFmt formatCode="General" sourceLinked="1"/>
        <c:maj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7740160"/>
        <c:crosses val="autoZero"/>
        <c:crossBetween val="between"/>
      </c:valAx>
      <c:spPr>
        <a:noFill/>
        <a:ln w="25397">
          <a:noFill/>
        </a:ln>
      </c:spPr>
    </c:plotArea>
    <c:legend>
      <c:legendPos val="r"/>
      <c:layout>
        <c:manualLayout>
          <c:xMode val="edge"/>
          <c:yMode val="edge"/>
          <c:x val="0.41221374045801479"/>
          <c:y val="0.93"/>
          <c:w val="0.17366412213740529"/>
          <c:h val="7.3333333333333445E-2"/>
        </c:manualLayout>
      </c:layout>
      <c:spPr>
        <a:noFill/>
        <a:ln w="2539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4" cap="flat" cmpd="sng" algn="ctr">
      <a:solidFill>
        <a:schemeClr val="tx1">
          <a:lumMod val="50000"/>
          <a:lumOff val="50000"/>
        </a:schemeClr>
      </a:solidFill>
      <a:round/>
    </a:ln>
    <a:effectLst/>
  </c:spPr>
  <c:txPr>
    <a:bodyPr/>
    <a:lstStyle/>
    <a:p>
      <a:pPr>
        <a:defRPr/>
      </a:pPr>
      <a:endParaRPr lang="zh-CN"/>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3598897521172001"/>
          <c:y val="8.4737014537498864E-2"/>
          <c:w val="0.79211140634080901"/>
          <c:h val="0.71272842572530803"/>
        </c:manualLayout>
      </c:layout>
      <c:barChart>
        <c:barDir val="col"/>
        <c:grouping val="clustered"/>
        <c:ser>
          <c:idx val="0"/>
          <c:order val="0"/>
          <c:tx>
            <c:strRef>
              <c:f>Sheet1!$B$1</c:f>
              <c:strCache>
                <c:ptCount val="1"/>
                <c:pt idx="0">
                  <c:v>2015</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Sheet1!$B$2:$B$8</c:f>
              <c:numCache>
                <c:formatCode>General</c:formatCode>
                <c:ptCount val="7"/>
                <c:pt idx="0">
                  <c:v>4587</c:v>
                </c:pt>
                <c:pt idx="1">
                  <c:v>4747</c:v>
                </c:pt>
                <c:pt idx="2">
                  <c:v>4479</c:v>
                </c:pt>
                <c:pt idx="3">
                  <c:v>3764</c:v>
                </c:pt>
                <c:pt idx="4">
                  <c:v>4677</c:v>
                </c:pt>
                <c:pt idx="5">
                  <c:v>6405</c:v>
                </c:pt>
                <c:pt idx="6">
                  <c:v>4832</c:v>
                </c:pt>
              </c:numCache>
            </c:numRef>
          </c:val>
        </c:ser>
        <c:ser>
          <c:idx val="1"/>
          <c:order val="1"/>
          <c:tx>
            <c:strRef>
              <c:f>Sheet1!$C$1</c:f>
              <c:strCache>
                <c:ptCount val="1"/>
                <c:pt idx="0">
                  <c:v>2016</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Sheet1!$C$2:$C$8</c:f>
              <c:numCache>
                <c:formatCode>General</c:formatCode>
                <c:ptCount val="7"/>
                <c:pt idx="0">
                  <c:v>5401</c:v>
                </c:pt>
                <c:pt idx="1">
                  <c:v>5057</c:v>
                </c:pt>
                <c:pt idx="2">
                  <c:v>4915</c:v>
                </c:pt>
                <c:pt idx="3">
                  <c:v>4168</c:v>
                </c:pt>
                <c:pt idx="4">
                  <c:v>4959</c:v>
                </c:pt>
                <c:pt idx="5">
                  <c:v>6318</c:v>
                </c:pt>
                <c:pt idx="6">
                  <c:v>4868</c:v>
                </c:pt>
              </c:numCache>
            </c:numRef>
          </c:val>
        </c:ser>
        <c:dLbls>
          <c:showVal val="1"/>
        </c:dLbls>
        <c:gapWidth val="219"/>
        <c:overlap val="-27"/>
        <c:axId val="107836928"/>
        <c:axId val="107838464"/>
      </c:barChart>
      <c:catAx>
        <c:axId val="107836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7838464"/>
        <c:crosses val="autoZero"/>
        <c:auto val="1"/>
        <c:lblAlgn val="ctr"/>
        <c:lblOffset val="100"/>
      </c:catAx>
      <c:valAx>
        <c:axId val="1078384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7836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lineChart>
        <c:grouping val="standard"/>
        <c:ser>
          <c:idx val="0"/>
          <c:order val="0"/>
          <c:tx>
            <c:strRef>
              <c:f>Sheet1!$B$1</c:f>
              <c:strCache>
                <c:ptCount val="1"/>
                <c:pt idx="0">
                  <c:v>男生</c:v>
                </c:pt>
              </c:strCache>
            </c:strRef>
          </c:tx>
          <c:dLbls>
            <c:spPr>
              <a:noFill/>
              <a:ln w="25412">
                <a:noFill/>
              </a:ln>
            </c:spPr>
            <c:dLblPos val="t"/>
            <c:showVal val="1"/>
            <c:extLst>
              <c:ext xmlns:c15="http://schemas.microsoft.com/office/drawing/2012/chart" uri="{CE6537A1-D6FC-4f65-9D91-7224C49458BB}">
                <c15:showLeaderLines val="0"/>
              </c:ext>
            </c:extLst>
          </c:dLbls>
          <c:cat>
            <c:strRef>
              <c:f>Sheet1!$A$2:$A$11</c:f>
              <c:strCache>
                <c:ptCount val="10"/>
                <c:pt idx="0">
                  <c:v>3000元及以下</c:v>
                </c:pt>
                <c:pt idx="1">
                  <c:v>3001-3500</c:v>
                </c:pt>
                <c:pt idx="2">
                  <c:v>3501-4000</c:v>
                </c:pt>
                <c:pt idx="3">
                  <c:v>4001-4500</c:v>
                </c:pt>
                <c:pt idx="4">
                  <c:v>4501-5000</c:v>
                </c:pt>
                <c:pt idx="5">
                  <c:v>5001-5500</c:v>
                </c:pt>
                <c:pt idx="6">
                  <c:v>5501-6000</c:v>
                </c:pt>
                <c:pt idx="7">
                  <c:v>6001-6500</c:v>
                </c:pt>
                <c:pt idx="8">
                  <c:v>6501-7000</c:v>
                </c:pt>
                <c:pt idx="9">
                  <c:v>7000元及以上</c:v>
                </c:pt>
              </c:strCache>
            </c:strRef>
          </c:cat>
          <c:val>
            <c:numRef>
              <c:f>Sheet1!$B$2:$B$11</c:f>
              <c:numCache>
                <c:formatCode>General</c:formatCode>
                <c:ptCount val="10"/>
                <c:pt idx="0">
                  <c:v>256</c:v>
                </c:pt>
                <c:pt idx="1">
                  <c:v>144</c:v>
                </c:pt>
                <c:pt idx="2">
                  <c:v>419</c:v>
                </c:pt>
                <c:pt idx="3">
                  <c:v>239</c:v>
                </c:pt>
                <c:pt idx="4">
                  <c:v>581</c:v>
                </c:pt>
                <c:pt idx="5">
                  <c:v>59</c:v>
                </c:pt>
                <c:pt idx="6">
                  <c:v>266</c:v>
                </c:pt>
                <c:pt idx="7">
                  <c:v>29</c:v>
                </c:pt>
                <c:pt idx="8">
                  <c:v>96</c:v>
                </c:pt>
                <c:pt idx="9">
                  <c:v>181</c:v>
                </c:pt>
              </c:numCache>
            </c:numRef>
          </c:val>
        </c:ser>
        <c:ser>
          <c:idx val="1"/>
          <c:order val="1"/>
          <c:tx>
            <c:strRef>
              <c:f>Sheet1!$C$1</c:f>
              <c:strCache>
                <c:ptCount val="1"/>
                <c:pt idx="0">
                  <c:v>女生</c:v>
                </c:pt>
              </c:strCache>
            </c:strRef>
          </c:tx>
          <c:dLbls>
            <c:spPr>
              <a:noFill/>
              <a:ln w="25412">
                <a:noFill/>
              </a:ln>
            </c:spPr>
            <c:dLblPos val="t"/>
            <c:showVal val="1"/>
            <c:extLst>
              <c:ext xmlns:c15="http://schemas.microsoft.com/office/drawing/2012/chart" uri="{CE6537A1-D6FC-4f65-9D91-7224C49458BB}">
                <c15:showLeaderLines val="0"/>
              </c:ext>
            </c:extLst>
          </c:dLbls>
          <c:cat>
            <c:strRef>
              <c:f>Sheet1!$A$2:$A$11</c:f>
              <c:strCache>
                <c:ptCount val="10"/>
                <c:pt idx="0">
                  <c:v>3000元及以下</c:v>
                </c:pt>
                <c:pt idx="1">
                  <c:v>3001-3500</c:v>
                </c:pt>
                <c:pt idx="2">
                  <c:v>3501-4000</c:v>
                </c:pt>
                <c:pt idx="3">
                  <c:v>4001-4500</c:v>
                </c:pt>
                <c:pt idx="4">
                  <c:v>4501-5000</c:v>
                </c:pt>
                <c:pt idx="5">
                  <c:v>5001-5500</c:v>
                </c:pt>
                <c:pt idx="6">
                  <c:v>5501-6000</c:v>
                </c:pt>
                <c:pt idx="7">
                  <c:v>6001-6500</c:v>
                </c:pt>
                <c:pt idx="8">
                  <c:v>6501-7000</c:v>
                </c:pt>
                <c:pt idx="9">
                  <c:v>7000元及以上</c:v>
                </c:pt>
              </c:strCache>
            </c:strRef>
          </c:cat>
          <c:val>
            <c:numRef>
              <c:f>Sheet1!$C$2:$C$11</c:f>
              <c:numCache>
                <c:formatCode>General</c:formatCode>
                <c:ptCount val="10"/>
                <c:pt idx="0">
                  <c:v>173</c:v>
                </c:pt>
                <c:pt idx="1">
                  <c:v>141</c:v>
                </c:pt>
                <c:pt idx="2">
                  <c:v>500</c:v>
                </c:pt>
                <c:pt idx="3">
                  <c:v>281</c:v>
                </c:pt>
                <c:pt idx="4">
                  <c:v>473</c:v>
                </c:pt>
                <c:pt idx="5">
                  <c:v>57</c:v>
                </c:pt>
                <c:pt idx="6">
                  <c:v>238</c:v>
                </c:pt>
                <c:pt idx="7">
                  <c:v>20</c:v>
                </c:pt>
                <c:pt idx="8">
                  <c:v>140</c:v>
                </c:pt>
                <c:pt idx="9">
                  <c:v>169</c:v>
                </c:pt>
              </c:numCache>
            </c:numRef>
          </c:val>
        </c:ser>
        <c:dLbls>
          <c:showVal val="1"/>
        </c:dLbls>
        <c:marker val="1"/>
        <c:axId val="107924096"/>
        <c:axId val="107929984"/>
      </c:lineChart>
      <c:catAx>
        <c:axId val="107924096"/>
        <c:scaling>
          <c:orientation val="minMax"/>
        </c:scaling>
        <c:axPos val="b"/>
        <c:numFmt formatCode="General" sourceLinked="0"/>
        <c:tickLblPos val="nextTo"/>
        <c:crossAx val="107929984"/>
        <c:crosses val="autoZero"/>
        <c:auto val="1"/>
        <c:lblAlgn val="ctr"/>
        <c:lblOffset val="100"/>
      </c:catAx>
      <c:valAx>
        <c:axId val="107929984"/>
        <c:scaling>
          <c:orientation val="minMax"/>
        </c:scaling>
        <c:axPos val="l"/>
        <c:majorGridlines/>
        <c:numFmt formatCode="General" sourceLinked="1"/>
        <c:tickLblPos val="nextTo"/>
        <c:crossAx val="107924096"/>
        <c:crosses val="autoZero"/>
        <c:crossBetween val="between"/>
      </c:valAx>
    </c:plotArea>
    <c:legend>
      <c:legendPos val="r"/>
      <c:layout>
        <c:manualLayout>
          <c:xMode val="edge"/>
          <c:yMode val="edge"/>
          <c:x val="0.86033519553072602"/>
          <c:y val="0.42194092827004276"/>
          <c:w val="0.12476722532588518"/>
          <c:h val="0.20253164556962025"/>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校园招聘会需求量数据对比</a:t>
            </a:r>
          </a:p>
        </c:rich>
      </c:tx>
      <c:layout>
        <c:manualLayout>
          <c:xMode val="edge"/>
          <c:yMode val="edge"/>
          <c:x val="0.19028452778095137"/>
          <c:y val="4.929639558743918E-2"/>
        </c:manualLayout>
      </c:layout>
      <c:overlay val="1"/>
      <c:spPr>
        <a:noFill/>
        <a:ln w="25387">
          <a:noFill/>
        </a:ln>
      </c:spPr>
    </c:title>
    <c:plotArea>
      <c:layout>
        <c:manualLayout>
          <c:layoutTarget val="inner"/>
          <c:xMode val="edge"/>
          <c:yMode val="edge"/>
          <c:x val="0.1023063057278531"/>
          <c:y val="4.5286125977768633E-2"/>
          <c:w val="0.72471953717141724"/>
          <c:h val="0.70952402563512462"/>
        </c:manualLayout>
      </c:layout>
      <c:barChart>
        <c:barDir val="col"/>
        <c:grouping val="clustered"/>
        <c:ser>
          <c:idx val="0"/>
          <c:order val="0"/>
          <c:tx>
            <c:strRef>
              <c:f>Sheet1!$B$1</c:f>
              <c:strCache>
                <c:ptCount val="1"/>
                <c:pt idx="0">
                  <c:v>2014-2015</c:v>
                </c:pt>
              </c:strCache>
            </c:strRef>
          </c:tx>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c:v>
                </c:pt>
              </c:strCache>
            </c:strRef>
          </c:cat>
          <c:val>
            <c:numRef>
              <c:f>Sheet1!$B$2:$B$4</c:f>
              <c:numCache>
                <c:formatCode>General</c:formatCode>
                <c:ptCount val="3"/>
                <c:pt idx="0">
                  <c:v>11203</c:v>
                </c:pt>
                <c:pt idx="1">
                  <c:v>18677</c:v>
                </c:pt>
                <c:pt idx="2">
                  <c:v>29880</c:v>
                </c:pt>
              </c:numCache>
            </c:numRef>
          </c:val>
        </c:ser>
        <c:ser>
          <c:idx val="1"/>
          <c:order val="1"/>
          <c:tx>
            <c:strRef>
              <c:f>Sheet1!$C$1</c:f>
              <c:strCache>
                <c:ptCount val="1"/>
                <c:pt idx="0">
                  <c:v>2015-2016</c:v>
                </c:pt>
              </c:strCache>
            </c:strRef>
          </c:tx>
          <c:spPr>
            <a:solidFill>
              <a:srgbClr val="C0504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c:v>
                </c:pt>
              </c:strCache>
            </c:strRef>
          </c:cat>
          <c:val>
            <c:numRef>
              <c:f>Sheet1!$C$2:$C$4</c:f>
              <c:numCache>
                <c:formatCode>General</c:formatCode>
                <c:ptCount val="3"/>
                <c:pt idx="0">
                  <c:v>16349</c:v>
                </c:pt>
                <c:pt idx="1">
                  <c:v>13182</c:v>
                </c:pt>
                <c:pt idx="2">
                  <c:v>29531</c:v>
                </c:pt>
              </c:numCache>
            </c:numRef>
          </c:val>
        </c:ser>
        <c:dLbls>
          <c:showVal val="1"/>
        </c:dLbls>
        <c:gapWidth val="219"/>
        <c:overlap val="-27"/>
        <c:axId val="104536320"/>
        <c:axId val="104546304"/>
      </c:barChart>
      <c:catAx>
        <c:axId val="104536320"/>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546304"/>
        <c:crosses val="autoZero"/>
        <c:auto val="1"/>
        <c:lblAlgn val="ctr"/>
        <c:lblOffset val="100"/>
      </c:catAx>
      <c:valAx>
        <c:axId val="104546304"/>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536320"/>
        <c:crosses val="autoZero"/>
        <c:crossBetween val="between"/>
      </c:valAx>
      <c:spPr>
        <a:noFill/>
        <a:ln w="25387">
          <a:noFill/>
        </a:ln>
      </c:spPr>
    </c:plotArea>
    <c:legend>
      <c:legendPos val="r"/>
      <c:layout>
        <c:manualLayout>
          <c:xMode val="edge"/>
          <c:yMode val="edge"/>
          <c:x val="0.35185185185185264"/>
          <c:y val="0.92832764505119503"/>
          <c:w val="0.29074074074074102"/>
          <c:h val="7.5085324232081932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2014届：48.66%</c:v>
                </c:pt>
              </c:strCache>
            </c:strRef>
          </c:tx>
          <c:dLbls>
            <c:spPr>
              <a:noFill/>
              <a:ln w="25419">
                <a:noFill/>
              </a:ln>
            </c:spPr>
            <c:showVal val="1"/>
            <c:extLst>
              <c:ext xmlns:c15="http://schemas.microsoft.com/office/drawing/2012/chart" uri="{CE6537A1-D6FC-4f65-9D91-7224C49458BB}">
                <c15:showLeaderLines val="0"/>
              </c:ext>
            </c:extLst>
          </c:dLbls>
          <c:cat>
            <c:strRef>
              <c:f>Sheet1!$A$2</c:f>
              <c:strCache>
                <c:ptCount val="1"/>
                <c:pt idx="0">
                  <c:v>工作与专业相关度</c:v>
                </c:pt>
              </c:strCache>
            </c:strRef>
          </c:cat>
          <c:val>
            <c:numRef>
              <c:f>Sheet1!$B$2</c:f>
              <c:numCache>
                <c:formatCode>0.00%</c:formatCode>
                <c:ptCount val="1"/>
                <c:pt idx="0">
                  <c:v>0.48660000000000031</c:v>
                </c:pt>
              </c:numCache>
            </c:numRef>
          </c:val>
        </c:ser>
        <c:ser>
          <c:idx val="1"/>
          <c:order val="1"/>
          <c:tx>
            <c:strRef>
              <c:f>Sheet1!$C$1</c:f>
              <c:strCache>
                <c:ptCount val="1"/>
                <c:pt idx="0">
                  <c:v>2015届：52.74%</c:v>
                </c:pt>
              </c:strCache>
            </c:strRef>
          </c:tx>
          <c:dLbls>
            <c:spPr>
              <a:noFill/>
              <a:ln w="25419">
                <a:noFill/>
              </a:ln>
            </c:spPr>
            <c:showVal val="1"/>
            <c:extLst>
              <c:ext xmlns:c15="http://schemas.microsoft.com/office/drawing/2012/chart" uri="{CE6537A1-D6FC-4f65-9D91-7224C49458BB}">
                <c15:showLeaderLines val="0"/>
              </c:ext>
            </c:extLst>
          </c:dLbls>
          <c:cat>
            <c:strRef>
              <c:f>Sheet1!$A$2</c:f>
              <c:strCache>
                <c:ptCount val="1"/>
                <c:pt idx="0">
                  <c:v>工作与专业相关度</c:v>
                </c:pt>
              </c:strCache>
            </c:strRef>
          </c:cat>
          <c:val>
            <c:numRef>
              <c:f>Sheet1!$C$2</c:f>
              <c:numCache>
                <c:formatCode>0.00%</c:formatCode>
                <c:ptCount val="1"/>
                <c:pt idx="0">
                  <c:v>0.52739999999999998</c:v>
                </c:pt>
              </c:numCache>
            </c:numRef>
          </c:val>
        </c:ser>
        <c:ser>
          <c:idx val="2"/>
          <c:order val="2"/>
          <c:tx>
            <c:strRef>
              <c:f>Sheet1!$D$1</c:f>
              <c:strCache>
                <c:ptCount val="1"/>
                <c:pt idx="0">
                  <c:v>2016届：54.83%</c:v>
                </c:pt>
              </c:strCache>
            </c:strRef>
          </c:tx>
          <c:dLbls>
            <c:spPr>
              <a:noFill/>
              <a:ln w="25419">
                <a:noFill/>
              </a:ln>
            </c:spPr>
            <c:dLblPos val="outEnd"/>
            <c:showVal val="1"/>
            <c:extLst>
              <c:ext xmlns:c15="http://schemas.microsoft.com/office/drawing/2012/chart" uri="{CE6537A1-D6FC-4f65-9D91-7224C49458BB}">
                <c15:showLeaderLines val="0"/>
              </c:ext>
            </c:extLst>
          </c:dLbls>
          <c:cat>
            <c:strRef>
              <c:f>Sheet1!$A$2</c:f>
              <c:strCache>
                <c:ptCount val="1"/>
                <c:pt idx="0">
                  <c:v>工作与专业相关度</c:v>
                </c:pt>
              </c:strCache>
            </c:strRef>
          </c:cat>
          <c:val>
            <c:numRef>
              <c:f>Sheet1!$D$2</c:f>
              <c:numCache>
                <c:formatCode>0.00%</c:formatCode>
                <c:ptCount val="1"/>
                <c:pt idx="0">
                  <c:v>0.54830000000000001</c:v>
                </c:pt>
              </c:numCache>
            </c:numRef>
          </c:val>
        </c:ser>
        <c:axId val="107989248"/>
        <c:axId val="108003328"/>
      </c:barChart>
      <c:catAx>
        <c:axId val="107989248"/>
        <c:scaling>
          <c:orientation val="minMax"/>
        </c:scaling>
        <c:delete val="1"/>
        <c:axPos val="b"/>
        <c:numFmt formatCode="General" sourceLinked="1"/>
        <c:tickLblPos val="none"/>
        <c:crossAx val="108003328"/>
        <c:crosses val="autoZero"/>
        <c:auto val="1"/>
        <c:lblAlgn val="ctr"/>
        <c:lblOffset val="100"/>
      </c:catAx>
      <c:valAx>
        <c:axId val="108003328"/>
        <c:scaling>
          <c:orientation val="minMax"/>
        </c:scaling>
        <c:axPos val="l"/>
        <c:majorGridlines/>
        <c:numFmt formatCode="0.00%" sourceLinked="1"/>
        <c:tickLblPos val="nextTo"/>
        <c:crossAx val="107989248"/>
        <c:crosses val="autoZero"/>
        <c:crossBetween val="between"/>
      </c:valAx>
    </c:plotArea>
    <c:legend>
      <c:legendPos val="r"/>
      <c:layout>
        <c:manualLayout>
          <c:xMode val="edge"/>
          <c:yMode val="edge"/>
          <c:x val="0.7676579925650574"/>
          <c:y val="0.35922330097087457"/>
          <c:w val="0.21561338289962848"/>
          <c:h val="0.34951456310679657"/>
        </c:manualLayout>
      </c:layout>
    </c:legend>
    <c:plotVisOnly val="1"/>
    <c:dispBlanksAs val="gap"/>
  </c:chart>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8.7727072437113265E-2"/>
          <c:y val="2.8795944395051207E-2"/>
          <c:w val="0.88550893729524649"/>
          <c:h val="0.7687733742384194"/>
        </c:manualLayout>
      </c:layout>
      <c:barChart>
        <c:barDir val="col"/>
        <c:grouping val="clustered"/>
        <c:ser>
          <c:idx val="0"/>
          <c:order val="0"/>
          <c:tx>
            <c:strRef>
              <c:f>Sheet1!$B$1</c:f>
              <c:strCache>
                <c:ptCount val="1"/>
                <c:pt idx="0">
                  <c:v>2015</c:v>
                </c:pt>
              </c:strCache>
            </c:strRef>
          </c:tx>
          <c:dLbls>
            <c:spPr>
              <a:noFill/>
              <a:ln w="25423">
                <a:noFill/>
              </a:ln>
            </c:spPr>
            <c:dLblPos val="outEnd"/>
            <c:showVal val="1"/>
            <c:extLst>
              <c:ext xmlns:c15="http://schemas.microsoft.com/office/drawing/2012/chart" uri="{CE6537A1-D6FC-4f65-9D91-7224C49458BB}">
                <c15:showLeaderLines val="0"/>
              </c:ext>
            </c:extLst>
          </c:dLbls>
          <c:cat>
            <c:strRef>
              <c:f>Sheet1!$A$2:$A$7</c:f>
              <c:strCache>
                <c:ptCount val="6"/>
                <c:pt idx="0">
                  <c:v>1～5家</c:v>
                </c:pt>
                <c:pt idx="1">
                  <c:v>6～10家</c:v>
                </c:pt>
                <c:pt idx="2">
                  <c:v>11～15家</c:v>
                </c:pt>
                <c:pt idx="3">
                  <c:v>16～20家</c:v>
                </c:pt>
                <c:pt idx="4">
                  <c:v>21家或以上</c:v>
                </c:pt>
                <c:pt idx="5">
                  <c:v>暂未找工作</c:v>
                </c:pt>
              </c:strCache>
            </c:strRef>
          </c:cat>
          <c:val>
            <c:numRef>
              <c:f>Sheet1!$B$2:$B$7</c:f>
              <c:numCache>
                <c:formatCode>0.00%</c:formatCode>
                <c:ptCount val="6"/>
                <c:pt idx="0">
                  <c:v>0.39090000000000058</c:v>
                </c:pt>
                <c:pt idx="1">
                  <c:v>0.20300000000000001</c:v>
                </c:pt>
                <c:pt idx="2">
                  <c:v>8.0600000000000047E-2</c:v>
                </c:pt>
                <c:pt idx="3">
                  <c:v>4.2800000000000032E-2</c:v>
                </c:pt>
                <c:pt idx="4">
                  <c:v>4.7200000000000013E-2</c:v>
                </c:pt>
                <c:pt idx="5">
                  <c:v>0.2356</c:v>
                </c:pt>
              </c:numCache>
            </c:numRef>
          </c:val>
        </c:ser>
        <c:ser>
          <c:idx val="1"/>
          <c:order val="1"/>
          <c:tx>
            <c:strRef>
              <c:f>Sheet1!$C$1</c:f>
              <c:strCache>
                <c:ptCount val="1"/>
                <c:pt idx="0">
                  <c:v>2016</c:v>
                </c:pt>
              </c:strCache>
            </c:strRef>
          </c:tx>
          <c:dLbls>
            <c:spPr>
              <a:noFill/>
              <a:ln w="25423">
                <a:noFill/>
              </a:ln>
            </c:spPr>
            <c:dLblPos val="outEnd"/>
            <c:showVal val="1"/>
            <c:extLst>
              <c:ext xmlns:c15="http://schemas.microsoft.com/office/drawing/2012/chart" uri="{CE6537A1-D6FC-4f65-9D91-7224C49458BB}">
                <c15:showLeaderLines val="0"/>
              </c:ext>
            </c:extLst>
          </c:dLbls>
          <c:cat>
            <c:strRef>
              <c:f>Sheet1!$A$2:$A$7</c:f>
              <c:strCache>
                <c:ptCount val="6"/>
                <c:pt idx="0">
                  <c:v>1～5家</c:v>
                </c:pt>
                <c:pt idx="1">
                  <c:v>6～10家</c:v>
                </c:pt>
                <c:pt idx="2">
                  <c:v>11～15家</c:v>
                </c:pt>
                <c:pt idx="3">
                  <c:v>16～20家</c:v>
                </c:pt>
                <c:pt idx="4">
                  <c:v>21家或以上</c:v>
                </c:pt>
                <c:pt idx="5">
                  <c:v>暂未找工作</c:v>
                </c:pt>
              </c:strCache>
            </c:strRef>
          </c:cat>
          <c:val>
            <c:numRef>
              <c:f>Sheet1!$C$2:$C$7</c:f>
              <c:numCache>
                <c:formatCode>0.00%</c:formatCode>
                <c:ptCount val="6"/>
                <c:pt idx="0">
                  <c:v>0.41750000000000032</c:v>
                </c:pt>
                <c:pt idx="1">
                  <c:v>0.19540000000000021</c:v>
                </c:pt>
                <c:pt idx="2">
                  <c:v>7.5500000000000012E-2</c:v>
                </c:pt>
                <c:pt idx="3">
                  <c:v>3.500000000000001E-2</c:v>
                </c:pt>
                <c:pt idx="4">
                  <c:v>4.3800000000000013E-2</c:v>
                </c:pt>
                <c:pt idx="5">
                  <c:v>0.23280000000000001</c:v>
                </c:pt>
              </c:numCache>
            </c:numRef>
          </c:val>
        </c:ser>
        <c:dLbls>
          <c:showVal val="1"/>
        </c:dLbls>
        <c:gapWidth val="100"/>
        <c:axId val="108057344"/>
        <c:axId val="108058880"/>
      </c:barChart>
      <c:catAx>
        <c:axId val="108057344"/>
        <c:scaling>
          <c:orientation val="minMax"/>
        </c:scaling>
        <c:axPos val="b"/>
        <c:numFmt formatCode="General" sourceLinked="0"/>
        <c:tickLblPos val="nextTo"/>
        <c:crossAx val="108058880"/>
        <c:crosses val="autoZero"/>
        <c:auto val="1"/>
        <c:lblAlgn val="ctr"/>
        <c:lblOffset val="100"/>
      </c:catAx>
      <c:valAx>
        <c:axId val="108058880"/>
        <c:scaling>
          <c:orientation val="minMax"/>
        </c:scaling>
        <c:axPos val="l"/>
        <c:majorGridlines/>
        <c:numFmt formatCode="0.00%" sourceLinked="1"/>
        <c:tickLblPos val="nextTo"/>
        <c:crossAx val="108057344"/>
        <c:crosses val="autoZero"/>
        <c:crossBetween val="between"/>
      </c:valAx>
    </c:plotArea>
    <c:legend>
      <c:legendPos val="b"/>
    </c:legend>
    <c:plotVisOnly val="1"/>
    <c:dispBlanksAs val="gap"/>
  </c:chart>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0041136911859015"/>
          <c:y val="4.5821377156580162E-2"/>
          <c:w val="0.83908990386696358"/>
          <c:h val="0.65746146671822869"/>
        </c:manualLayout>
      </c:layout>
      <c:barChart>
        <c:barDir val="col"/>
        <c:grouping val="clustered"/>
        <c:ser>
          <c:idx val="0"/>
          <c:order val="0"/>
          <c:tx>
            <c:strRef>
              <c:f>Sheet1!$B$1</c:f>
              <c:strCache>
                <c:ptCount val="1"/>
                <c:pt idx="0">
                  <c:v>2015</c:v>
                </c:pt>
              </c:strCache>
            </c:strRef>
          </c:tx>
          <c:dLbls>
            <c:dLbl>
              <c:idx val="1"/>
              <c:layout>
                <c:manualLayout>
                  <c:x val="0"/>
                  <c:y val="-4.9525381758151077E-2"/>
                </c:manualLayout>
              </c:layout>
              <c:dLblPos val="outEnd"/>
              <c:showVal val="1"/>
            </c:dLbl>
            <c:dLbl>
              <c:idx val="2"/>
              <c:layout>
                <c:manualLayout>
                  <c:x val="3.9980009995002133E-3"/>
                  <c:y val="-4.5398266611638503E-2"/>
                </c:manualLayout>
              </c:layout>
              <c:dLblPos val="outEnd"/>
              <c:showVal val="1"/>
            </c:dLbl>
            <c:dLbl>
              <c:idx val="3"/>
              <c:layout>
                <c:manualLayout>
                  <c:x val="0"/>
                  <c:y val="-1.6508460586050353E-2"/>
                </c:manualLayout>
              </c:layout>
              <c:dLblPos val="outEnd"/>
              <c:showVal val="1"/>
            </c:dLbl>
            <c:dLbl>
              <c:idx val="4"/>
              <c:layout>
                <c:manualLayout>
                  <c:x val="0"/>
                  <c:y val="-2.0635575732562954E-2"/>
                </c:manualLayout>
              </c:layout>
              <c:dLblPos val="outEnd"/>
              <c:showVal val="1"/>
            </c:dLbl>
            <c:dLbl>
              <c:idx val="6"/>
              <c:layout>
                <c:manualLayout>
                  <c:x val="-1.3993003498250882E-2"/>
                  <c:y val="0"/>
                </c:manualLayout>
              </c:layout>
              <c:dLblPos val="outEnd"/>
              <c:showVal val="1"/>
            </c:dLbl>
            <c:dLbl>
              <c:idx val="7"/>
              <c:layout>
                <c:manualLayout>
                  <c:x val="-1.5992003998000999E-2"/>
                  <c:y val="-4.127115146512584E-3"/>
                </c:manualLayout>
              </c:layout>
              <c:dLblPos val="outEnd"/>
              <c:showVal val="1"/>
            </c:dLbl>
            <c:spPr>
              <a:noFill/>
              <a:ln w="25438">
                <a:noFill/>
              </a:ln>
            </c:spPr>
            <c:dLblPos val="outEnd"/>
            <c:showVal val="1"/>
            <c:extLst>
              <c:ext xmlns:c15="http://schemas.microsoft.com/office/drawing/2012/chart" uri="{CE6537A1-D6FC-4f65-9D91-7224C49458BB}">
                <c15:showLeaderLines val="0"/>
              </c:ext>
            </c:extLst>
          </c:dLbls>
          <c:cat>
            <c:strRef>
              <c:f>Sheet1!$A$2:$A$9</c:f>
              <c:strCache>
                <c:ptCount val="8"/>
                <c:pt idx="0">
                  <c:v>1份</c:v>
                </c:pt>
                <c:pt idx="1">
                  <c:v>2份</c:v>
                </c:pt>
                <c:pt idx="2">
                  <c:v>3份</c:v>
                </c:pt>
                <c:pt idx="3">
                  <c:v>4份</c:v>
                </c:pt>
                <c:pt idx="4">
                  <c:v>5份</c:v>
                </c:pt>
                <c:pt idx="5">
                  <c:v>6份或以上</c:v>
                </c:pt>
                <c:pt idx="6">
                  <c:v>暂时没有收到</c:v>
                </c:pt>
                <c:pt idx="7">
                  <c:v>暂未找工作</c:v>
                </c:pt>
              </c:strCache>
            </c:strRef>
          </c:cat>
          <c:val>
            <c:numRef>
              <c:f>Sheet1!$B$2:$B$9</c:f>
              <c:numCache>
                <c:formatCode>0.00%</c:formatCode>
                <c:ptCount val="8"/>
                <c:pt idx="0">
                  <c:v>0.17290000000000022</c:v>
                </c:pt>
                <c:pt idx="1">
                  <c:v>0.1726</c:v>
                </c:pt>
                <c:pt idx="2">
                  <c:v>0.13400000000000001</c:v>
                </c:pt>
                <c:pt idx="3">
                  <c:v>6.3600000000000004E-2</c:v>
                </c:pt>
                <c:pt idx="4">
                  <c:v>5.0200000000000002E-2</c:v>
                </c:pt>
                <c:pt idx="5">
                  <c:v>7.2200000000000014E-2</c:v>
                </c:pt>
                <c:pt idx="6">
                  <c:v>9.6200000000000022E-2</c:v>
                </c:pt>
                <c:pt idx="7">
                  <c:v>0.23810000000000001</c:v>
                </c:pt>
              </c:numCache>
            </c:numRef>
          </c:val>
        </c:ser>
        <c:ser>
          <c:idx val="1"/>
          <c:order val="1"/>
          <c:tx>
            <c:strRef>
              <c:f>Sheet1!$C$1</c:f>
              <c:strCache>
                <c:ptCount val="1"/>
                <c:pt idx="0">
                  <c:v>2016</c:v>
                </c:pt>
              </c:strCache>
            </c:strRef>
          </c:tx>
          <c:dLbls>
            <c:dLbl>
              <c:idx val="2"/>
              <c:layout>
                <c:manualLayout>
                  <c:x val="1.9990004997501262E-3"/>
                  <c:y val="2.4762690879075538E-2"/>
                </c:manualLayout>
              </c:layout>
              <c:dLblPos val="outEnd"/>
              <c:showVal val="1"/>
            </c:dLbl>
            <c:dLbl>
              <c:idx val="6"/>
              <c:layout>
                <c:manualLayout>
                  <c:x val="5.9970014992503807E-3"/>
                  <c:y val="0"/>
                </c:manualLayout>
              </c:layout>
              <c:dLblPos val="outEnd"/>
              <c:showVal val="1"/>
            </c:dLbl>
            <c:dLbl>
              <c:idx val="7"/>
              <c:layout>
                <c:manualLayout>
                  <c:x val="1.5992003998000999E-2"/>
                  <c:y val="1.2381345439537787E-2"/>
                </c:manualLayout>
              </c:layout>
              <c:dLblPos val="outEnd"/>
              <c:showVal val="1"/>
            </c:dLbl>
            <c:spPr>
              <a:noFill/>
              <a:ln w="25438">
                <a:noFill/>
              </a:ln>
            </c:spPr>
            <c:dLblPos val="outEnd"/>
            <c:showVal val="1"/>
            <c:extLst>
              <c:ext xmlns:c15="http://schemas.microsoft.com/office/drawing/2012/chart" uri="{CE6537A1-D6FC-4f65-9D91-7224C49458BB}">
                <c15:showLeaderLines val="0"/>
              </c:ext>
            </c:extLst>
          </c:dLbls>
          <c:cat>
            <c:strRef>
              <c:f>Sheet1!$A$2:$A$9</c:f>
              <c:strCache>
                <c:ptCount val="8"/>
                <c:pt idx="0">
                  <c:v>1份</c:v>
                </c:pt>
                <c:pt idx="1">
                  <c:v>2份</c:v>
                </c:pt>
                <c:pt idx="2">
                  <c:v>3份</c:v>
                </c:pt>
                <c:pt idx="3">
                  <c:v>4份</c:v>
                </c:pt>
                <c:pt idx="4">
                  <c:v>5份</c:v>
                </c:pt>
                <c:pt idx="5">
                  <c:v>6份或以上</c:v>
                </c:pt>
                <c:pt idx="6">
                  <c:v>暂时没有收到</c:v>
                </c:pt>
                <c:pt idx="7">
                  <c:v>暂未找工作</c:v>
                </c:pt>
              </c:strCache>
            </c:strRef>
          </c:cat>
          <c:val>
            <c:numRef>
              <c:f>Sheet1!$C$2:$C$9</c:f>
              <c:numCache>
                <c:formatCode>0.00%</c:formatCode>
                <c:ptCount val="8"/>
                <c:pt idx="0">
                  <c:v>0.2031</c:v>
                </c:pt>
                <c:pt idx="1">
                  <c:v>0.16790000000000022</c:v>
                </c:pt>
                <c:pt idx="2">
                  <c:v>0.1336</c:v>
                </c:pt>
                <c:pt idx="3">
                  <c:v>5.5300000000000064E-2</c:v>
                </c:pt>
                <c:pt idx="4">
                  <c:v>4.0500000000000008E-2</c:v>
                </c:pt>
                <c:pt idx="5">
                  <c:v>6.25E-2</c:v>
                </c:pt>
                <c:pt idx="6">
                  <c:v>0.10790000000000002</c:v>
                </c:pt>
                <c:pt idx="7">
                  <c:v>0.2293</c:v>
                </c:pt>
              </c:numCache>
            </c:numRef>
          </c:val>
        </c:ser>
        <c:dLbls>
          <c:showVal val="1"/>
        </c:dLbls>
        <c:gapWidth val="100"/>
        <c:axId val="107953152"/>
        <c:axId val="108040960"/>
      </c:barChart>
      <c:catAx>
        <c:axId val="107953152"/>
        <c:scaling>
          <c:orientation val="minMax"/>
        </c:scaling>
        <c:axPos val="b"/>
        <c:numFmt formatCode="General" sourceLinked="0"/>
        <c:tickLblPos val="nextTo"/>
        <c:crossAx val="108040960"/>
        <c:crosses val="autoZero"/>
        <c:auto val="1"/>
        <c:lblAlgn val="ctr"/>
        <c:lblOffset val="100"/>
      </c:catAx>
      <c:valAx>
        <c:axId val="108040960"/>
        <c:scaling>
          <c:orientation val="minMax"/>
        </c:scaling>
        <c:axPos val="l"/>
        <c:majorGridlines/>
        <c:numFmt formatCode="0.00%" sourceLinked="1"/>
        <c:tickLblPos val="nextTo"/>
        <c:crossAx val="107953152"/>
        <c:crosses val="autoZero"/>
        <c:crossBetween val="between"/>
      </c:valAx>
    </c:plotArea>
    <c:legend>
      <c:legendPos val="r"/>
      <c:layout>
        <c:manualLayout>
          <c:xMode val="edge"/>
          <c:yMode val="edge"/>
          <c:x val="0.42153846153846264"/>
          <c:y val="0.92123287671232856"/>
          <c:w val="0.15384615384615444"/>
          <c:h val="8.2191780821917609E-2"/>
        </c:manualLayout>
      </c:layout>
    </c:legend>
    <c:plotVisOnly val="1"/>
    <c:dispBlanksAs val="gap"/>
  </c:chart>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2015</c:v>
                </c:pt>
              </c:strCache>
            </c:strRef>
          </c:tx>
          <c:dLbls>
            <c:dLbl>
              <c:idx val="2"/>
              <c:layout>
                <c:manualLayout>
                  <c:x val="1.9890601690701155E-3"/>
                  <c:y val="-3.37889725080633E-2"/>
                </c:manualLayout>
              </c:layout>
              <c:showVal val="1"/>
            </c:dLbl>
            <c:spPr>
              <a:noFill/>
              <a:ln w="25407">
                <a:noFill/>
              </a:ln>
            </c:spPr>
            <c:showVal val="1"/>
            <c:extLst>
              <c:ext xmlns:c15="http://schemas.microsoft.com/office/drawing/2012/chart" uri="{CE6537A1-D6FC-4f65-9D91-7224C49458BB}">
                <c15:showLeaderLines val="0"/>
              </c:ext>
            </c:extLst>
          </c:dLbls>
          <c:cat>
            <c:strRef>
              <c:f>Sheet1!$A$2:$A$7</c:f>
              <c:strCache>
                <c:ptCount val="6"/>
                <c:pt idx="0">
                  <c:v>校园招聘渠道或学校老师同学介绍</c:v>
                </c:pt>
                <c:pt idx="1">
                  <c:v>专业求职机构及各类线上线下媒体</c:v>
                </c:pt>
                <c:pt idx="2">
                  <c:v>通过亲戚朋友或其他社会关系介绍</c:v>
                </c:pt>
                <c:pt idx="3">
                  <c:v>通过其他渠道</c:v>
                </c:pt>
                <c:pt idx="4">
                  <c:v>暂未收到录用邀约</c:v>
                </c:pt>
                <c:pt idx="5">
                  <c:v>暂未找工作</c:v>
                </c:pt>
              </c:strCache>
            </c:strRef>
          </c:cat>
          <c:val>
            <c:numRef>
              <c:f>Sheet1!$B$2:$B$7</c:f>
              <c:numCache>
                <c:formatCode>0.00%</c:formatCode>
                <c:ptCount val="6"/>
                <c:pt idx="0">
                  <c:v>0.33110000000000051</c:v>
                </c:pt>
                <c:pt idx="1">
                  <c:v>0.14250000000000004</c:v>
                </c:pt>
                <c:pt idx="2">
                  <c:v>7.2000000000000022E-2</c:v>
                </c:pt>
                <c:pt idx="3">
                  <c:v>5.7800000000000074E-2</c:v>
                </c:pt>
                <c:pt idx="4">
                  <c:v>0.14150000000000001</c:v>
                </c:pt>
                <c:pt idx="5">
                  <c:v>0.25490000000000002</c:v>
                </c:pt>
              </c:numCache>
            </c:numRef>
          </c:val>
        </c:ser>
        <c:ser>
          <c:idx val="1"/>
          <c:order val="1"/>
          <c:tx>
            <c:strRef>
              <c:f>Sheet1!$C$1</c:f>
              <c:strCache>
                <c:ptCount val="1"/>
                <c:pt idx="0">
                  <c:v>2016</c:v>
                </c:pt>
              </c:strCache>
            </c:strRef>
          </c:tx>
          <c:dLbls>
            <c:dLbl>
              <c:idx val="3"/>
              <c:layout>
                <c:manualLayout>
                  <c:x val="0"/>
                  <c:y val="-2.4573798187682343E-2"/>
                </c:manualLayout>
              </c:layout>
              <c:showVal val="1"/>
            </c:dLbl>
            <c:spPr>
              <a:noFill/>
              <a:ln w="25407">
                <a:noFill/>
              </a:ln>
            </c:spPr>
            <c:showVal val="1"/>
            <c:extLst>
              <c:ext xmlns:c15="http://schemas.microsoft.com/office/drawing/2012/chart" uri="{CE6537A1-D6FC-4f65-9D91-7224C49458BB}">
                <c15:showLeaderLines val="0"/>
              </c:ext>
            </c:extLst>
          </c:dLbls>
          <c:cat>
            <c:strRef>
              <c:f>Sheet1!$A$2:$A$7</c:f>
              <c:strCache>
                <c:ptCount val="6"/>
                <c:pt idx="0">
                  <c:v>校园招聘渠道或学校老师同学介绍</c:v>
                </c:pt>
                <c:pt idx="1">
                  <c:v>专业求职机构及各类线上线下媒体</c:v>
                </c:pt>
                <c:pt idx="2">
                  <c:v>通过亲戚朋友或其他社会关系介绍</c:v>
                </c:pt>
                <c:pt idx="3">
                  <c:v>通过其他渠道</c:v>
                </c:pt>
                <c:pt idx="4">
                  <c:v>暂未收到录用邀约</c:v>
                </c:pt>
                <c:pt idx="5">
                  <c:v>暂未找工作</c:v>
                </c:pt>
              </c:strCache>
            </c:strRef>
          </c:cat>
          <c:val>
            <c:numRef>
              <c:f>Sheet1!$C$2:$C$7</c:f>
              <c:numCache>
                <c:formatCode>0.00%</c:formatCode>
                <c:ptCount val="6"/>
                <c:pt idx="0">
                  <c:v>0.40870000000000001</c:v>
                </c:pt>
                <c:pt idx="1">
                  <c:v>0.1913</c:v>
                </c:pt>
                <c:pt idx="2">
                  <c:v>7.2200000000000014E-2</c:v>
                </c:pt>
                <c:pt idx="3">
                  <c:v>6.7100000000000021E-2</c:v>
                </c:pt>
                <c:pt idx="4">
                  <c:v>5.1199999999999996E-2</c:v>
                </c:pt>
                <c:pt idx="5">
                  <c:v>0.20960000000000001</c:v>
                </c:pt>
              </c:numCache>
            </c:numRef>
          </c:val>
        </c:ser>
        <c:gapWidth val="100"/>
        <c:axId val="108238336"/>
        <c:axId val="108239872"/>
      </c:barChart>
      <c:catAx>
        <c:axId val="108238336"/>
        <c:scaling>
          <c:orientation val="minMax"/>
        </c:scaling>
        <c:axPos val="b"/>
        <c:numFmt formatCode="General" sourceLinked="1"/>
        <c:tickLblPos val="nextTo"/>
        <c:crossAx val="108239872"/>
        <c:crosses val="autoZero"/>
        <c:auto val="1"/>
        <c:lblAlgn val="ctr"/>
        <c:lblOffset val="100"/>
      </c:catAx>
      <c:valAx>
        <c:axId val="108239872"/>
        <c:scaling>
          <c:orientation val="minMax"/>
        </c:scaling>
        <c:axPos val="l"/>
        <c:majorGridlines/>
        <c:numFmt formatCode="0.00%" sourceLinked="1"/>
        <c:tickLblPos val="nextTo"/>
        <c:crossAx val="108238336"/>
        <c:crosses val="autoZero"/>
        <c:crossBetween val="between"/>
      </c:valAx>
    </c:plotArea>
    <c:legend>
      <c:legendPos val="r"/>
      <c:layout>
        <c:manualLayout>
          <c:xMode val="edge"/>
          <c:yMode val="edge"/>
          <c:x val="0.42354740061162099"/>
          <c:y val="0.9427860696517405"/>
          <c:w val="0.15290519877675832"/>
          <c:h val="5.9701492537313522E-2"/>
        </c:manualLayout>
      </c:layout>
    </c:legend>
    <c:plotVisOnly val="1"/>
    <c:dispBlanksAs val="zero"/>
  </c:chart>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1224764010866312"/>
          <c:y val="4.5286125977768633E-2"/>
          <c:w val="0.76513205665816675"/>
          <c:h val="0.77127783378662684"/>
        </c:manualLayout>
      </c:layout>
      <c:barChart>
        <c:barDir val="col"/>
        <c:grouping val="clustered"/>
        <c:ser>
          <c:idx val="0"/>
          <c:order val="0"/>
          <c:tx>
            <c:strRef>
              <c:f>Sheet1!$B$1</c:f>
              <c:strCache>
                <c:ptCount val="1"/>
                <c:pt idx="0">
                  <c:v>2015</c:v>
                </c:pt>
              </c:strCache>
            </c:strRef>
          </c:tx>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c:formatCode>
                <c:ptCount val="3"/>
                <c:pt idx="0" formatCode="0.00%">
                  <c:v>0.85520000000000063</c:v>
                </c:pt>
                <c:pt idx="1">
                  <c:v>0.92430000000000001</c:v>
                </c:pt>
                <c:pt idx="2" formatCode="0.00%">
                  <c:v>0.79510000000000003</c:v>
                </c:pt>
              </c:numCache>
            </c:numRef>
          </c:val>
        </c:ser>
        <c:ser>
          <c:idx val="1"/>
          <c:order val="1"/>
          <c:tx>
            <c:strRef>
              <c:f>Sheet1!$C$1</c:f>
              <c:strCache>
                <c:ptCount val="1"/>
                <c:pt idx="0">
                  <c:v>2016</c:v>
                </c:pt>
              </c:strCache>
            </c:strRef>
          </c:tx>
          <c:spPr>
            <a:solidFill>
              <a:srgbClr val="C0504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0.9335</c:v>
                </c:pt>
                <c:pt idx="1">
                  <c:v>0.90649999999999997</c:v>
                </c:pt>
                <c:pt idx="2">
                  <c:v>0.81070000000000064</c:v>
                </c:pt>
              </c:numCache>
            </c:numRef>
          </c:val>
        </c:ser>
        <c:dLbls>
          <c:showVal val="1"/>
        </c:dLbls>
        <c:gapWidth val="219"/>
        <c:overlap val="-27"/>
        <c:axId val="108201088"/>
        <c:axId val="108202624"/>
      </c:barChart>
      <c:catAx>
        <c:axId val="108201088"/>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202624"/>
        <c:crosses val="autoZero"/>
        <c:auto val="1"/>
        <c:lblAlgn val="ctr"/>
        <c:lblOffset val="100"/>
      </c:catAx>
      <c:valAx>
        <c:axId val="108202624"/>
        <c:scaling>
          <c:orientation val="minMax"/>
        </c:scaling>
        <c:axPos val="l"/>
        <c:majorGridlines>
          <c:spPr>
            <a:ln w="9520" cap="flat" cmpd="sng" algn="ctr">
              <a:solidFill>
                <a:schemeClr val="tx1">
                  <a:lumMod val="15000"/>
                  <a:lumOff val="85000"/>
                </a:schemeClr>
              </a:solidFill>
              <a:round/>
            </a:ln>
            <a:effectLst/>
          </c:spPr>
        </c:majorGridlines>
        <c:numFmt formatCode="0.00%"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8201088"/>
        <c:crosses val="autoZero"/>
        <c:crossBetween val="between"/>
      </c:valAx>
      <c:spPr>
        <a:noFill/>
        <a:ln w="25387">
          <a:noFill/>
        </a:ln>
      </c:spPr>
    </c:plotArea>
    <c:legend>
      <c:legendPos val="r"/>
      <c:layout>
        <c:manualLayout>
          <c:xMode val="edge"/>
          <c:yMode val="edge"/>
          <c:x val="0.41481481481481602"/>
          <c:y val="0.92832764505119503"/>
          <c:w val="0.16851851851851787"/>
          <c:h val="7.5085324232081932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45382490692944"/>
          <c:y val="4.9217002237136577E-2"/>
          <c:w val="0.753668788279093"/>
          <c:h val="0.76478747203579589"/>
        </c:manualLayout>
      </c:layout>
      <c:barChart>
        <c:barDir val="col"/>
        <c:grouping val="clustered"/>
        <c:ser>
          <c:idx val="0"/>
          <c:order val="0"/>
          <c:tx>
            <c:strRef>
              <c:f>Sheet1!$B$1</c:f>
              <c:strCache>
                <c:ptCount val="1"/>
                <c:pt idx="0">
                  <c:v>2015</c:v>
                </c:pt>
              </c:strCache>
            </c:strRef>
          </c:tx>
          <c:spPr>
            <a:solidFill>
              <a:srgbClr val="4F81BD"/>
            </a:solidFill>
            <a:ln w="25426">
              <a:noFill/>
            </a:ln>
          </c:spPr>
          <c:dLbls>
            <c:spPr>
              <a:noFill/>
              <a:ln w="25426">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c:formatCode>
                <c:ptCount val="3"/>
                <c:pt idx="0" formatCode="0.00%">
                  <c:v>0.87410000000000065</c:v>
                </c:pt>
                <c:pt idx="1">
                  <c:v>0.89660000000000062</c:v>
                </c:pt>
                <c:pt idx="2" formatCode="0.00%">
                  <c:v>0.80980000000000063</c:v>
                </c:pt>
              </c:numCache>
            </c:numRef>
          </c:val>
        </c:ser>
        <c:ser>
          <c:idx val="1"/>
          <c:order val="1"/>
          <c:tx>
            <c:strRef>
              <c:f>Sheet1!$C$1</c:f>
              <c:strCache>
                <c:ptCount val="1"/>
                <c:pt idx="0">
                  <c:v>2016</c:v>
                </c:pt>
              </c:strCache>
            </c:strRef>
          </c:tx>
          <c:spPr>
            <a:solidFill>
              <a:srgbClr val="C0504D"/>
            </a:solidFill>
            <a:ln w="25426">
              <a:noFill/>
            </a:ln>
          </c:spPr>
          <c:dLbls>
            <c:spPr>
              <a:noFill/>
              <a:ln w="25426">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0.94170000000000065</c:v>
                </c:pt>
                <c:pt idx="1">
                  <c:v>0.88319999999999999</c:v>
                </c:pt>
                <c:pt idx="2">
                  <c:v>0.82690000000000063</c:v>
                </c:pt>
              </c:numCache>
            </c:numRef>
          </c:val>
        </c:ser>
        <c:dLbls>
          <c:showVal val="1"/>
        </c:dLbls>
        <c:gapWidth val="219"/>
        <c:overlap val="-27"/>
        <c:axId val="112840064"/>
        <c:axId val="112854144"/>
      </c:barChart>
      <c:catAx>
        <c:axId val="112840064"/>
        <c:scaling>
          <c:orientation val="minMax"/>
        </c:scaling>
        <c:axPos val="b"/>
        <c:numFmt formatCode="General" sourceLinked="0"/>
        <c:majorTickMark val="none"/>
        <c:tickLblPos val="nextTo"/>
        <c:spPr>
          <a:noFill/>
          <a:ln w="9535"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2854144"/>
        <c:crosses val="autoZero"/>
        <c:auto val="1"/>
        <c:lblAlgn val="ctr"/>
        <c:lblOffset val="100"/>
      </c:catAx>
      <c:valAx>
        <c:axId val="112854144"/>
        <c:scaling>
          <c:orientation val="minMax"/>
          <c:min val="0"/>
        </c:scaling>
        <c:axPos val="l"/>
        <c:majorGridlines>
          <c:spPr>
            <a:ln w="9535" cap="flat" cmpd="sng" algn="ctr">
              <a:solidFill>
                <a:schemeClr val="tx1">
                  <a:lumMod val="15000"/>
                  <a:lumOff val="85000"/>
                </a:schemeClr>
              </a:solidFill>
              <a:round/>
            </a:ln>
            <a:effectLst/>
          </c:spPr>
        </c:majorGridlines>
        <c:numFmt formatCode="0.00%" sourceLinked="1"/>
        <c:majorTickMark val="none"/>
        <c:tickLblPos val="nextTo"/>
        <c:spPr>
          <a:ln w="9535">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2840064"/>
        <c:crosses val="autoZero"/>
        <c:crossBetween val="between"/>
      </c:valAx>
      <c:spPr>
        <a:noFill/>
        <a:ln w="25426">
          <a:noFill/>
        </a:ln>
      </c:spPr>
    </c:plotArea>
    <c:legend>
      <c:legendPos val="r"/>
      <c:layout>
        <c:manualLayout>
          <c:xMode val="edge"/>
          <c:yMode val="edge"/>
          <c:x val="0.41449814126394158"/>
          <c:y val="0.92134831460674205"/>
          <c:w val="0.16914498141263928"/>
          <c:h val="8.2397003745318317E-2"/>
        </c:manualLayout>
      </c:layout>
      <c:spPr>
        <a:noFill/>
        <a:ln w="25426">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35" cap="flat" cmpd="sng" algn="ctr">
      <a:solidFill>
        <a:schemeClr val="tx1">
          <a:lumMod val="15000"/>
          <a:lumOff val="85000"/>
        </a:schemeClr>
      </a:solidFill>
      <a:round/>
    </a:ln>
    <a:effectLst/>
  </c:spPr>
  <c:txPr>
    <a:bodyPr/>
    <a:lstStyle/>
    <a:p>
      <a:pPr>
        <a:defRPr/>
      </a:pPr>
      <a:endParaRPr lang="zh-CN"/>
    </a:p>
  </c:txPr>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45382490692944"/>
          <c:y val="5.915568701263791E-2"/>
          <c:w val="0.753668788279093"/>
          <c:h val="0.71728959397687564"/>
        </c:manualLayout>
      </c:layout>
      <c:barChart>
        <c:barDir val="col"/>
        <c:grouping val="clustered"/>
        <c:ser>
          <c:idx val="0"/>
          <c:order val="0"/>
          <c:tx>
            <c:strRef>
              <c:f>Sheet1!$B$1</c:f>
              <c:strCache>
                <c:ptCount val="1"/>
                <c:pt idx="0">
                  <c:v>2015</c:v>
                </c:pt>
              </c:strCache>
            </c:strRef>
          </c:tx>
          <c:spPr>
            <a:solidFill>
              <a:srgbClr val="4F81BD"/>
            </a:solidFill>
            <a:ln w="25424">
              <a:noFill/>
            </a:ln>
          </c:spPr>
          <c:dLbls>
            <c:spPr>
              <a:noFill/>
              <a:ln w="25424">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c:formatCode>
                <c:ptCount val="3"/>
                <c:pt idx="0" formatCode="0.00%">
                  <c:v>0.93970000000000065</c:v>
                </c:pt>
                <c:pt idx="1">
                  <c:v>0.92970000000000064</c:v>
                </c:pt>
                <c:pt idx="2" formatCode="0.00%">
                  <c:v>0.85630000000000062</c:v>
                </c:pt>
              </c:numCache>
            </c:numRef>
          </c:val>
        </c:ser>
        <c:ser>
          <c:idx val="1"/>
          <c:order val="1"/>
          <c:tx>
            <c:strRef>
              <c:f>Sheet1!$C$1</c:f>
              <c:strCache>
                <c:ptCount val="1"/>
                <c:pt idx="0">
                  <c:v>2016</c:v>
                </c:pt>
              </c:strCache>
            </c:strRef>
          </c:tx>
          <c:spPr>
            <a:solidFill>
              <a:srgbClr val="C0504D"/>
            </a:solidFill>
            <a:ln w="25424">
              <a:noFill/>
            </a:ln>
          </c:spPr>
          <c:dLbls>
            <c:spPr>
              <a:noFill/>
              <a:ln w="25424">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0.96960000000000102</c:v>
                </c:pt>
                <c:pt idx="1">
                  <c:v>0.89900000000000002</c:v>
                </c:pt>
                <c:pt idx="2">
                  <c:v>0.88149999999999951</c:v>
                </c:pt>
              </c:numCache>
            </c:numRef>
          </c:val>
        </c:ser>
        <c:dLbls>
          <c:showVal val="1"/>
        </c:dLbls>
        <c:gapWidth val="219"/>
        <c:overlap val="-27"/>
        <c:axId val="112879488"/>
        <c:axId val="112881024"/>
      </c:barChart>
      <c:catAx>
        <c:axId val="112879488"/>
        <c:scaling>
          <c:orientation val="minMax"/>
        </c:scaling>
        <c:axPos val="b"/>
        <c:numFmt formatCode="General" sourceLinked="0"/>
        <c:majorTickMark val="none"/>
        <c:tickLblPos val="nextTo"/>
        <c:spPr>
          <a:noFill/>
          <a:ln w="9534"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2881024"/>
        <c:crosses val="autoZero"/>
        <c:auto val="1"/>
        <c:lblAlgn val="ctr"/>
        <c:lblOffset val="100"/>
      </c:catAx>
      <c:valAx>
        <c:axId val="112881024"/>
        <c:scaling>
          <c:orientation val="minMax"/>
          <c:min val="0"/>
        </c:scaling>
        <c:axPos val="l"/>
        <c:majorGridlines>
          <c:spPr>
            <a:ln w="9534" cap="flat" cmpd="sng" algn="ctr">
              <a:solidFill>
                <a:schemeClr val="tx1">
                  <a:lumMod val="15000"/>
                  <a:lumOff val="85000"/>
                </a:schemeClr>
              </a:solidFill>
              <a:round/>
            </a:ln>
            <a:effectLst/>
          </c:spPr>
        </c:majorGridlines>
        <c:numFmt formatCode="0.00%" sourceLinked="1"/>
        <c:majorTickMark val="none"/>
        <c:tickLblPos val="nextTo"/>
        <c:spPr>
          <a:ln w="9534">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2879488"/>
        <c:crosses val="autoZero"/>
        <c:crossBetween val="between"/>
      </c:valAx>
      <c:spPr>
        <a:noFill/>
        <a:ln w="25424">
          <a:noFill/>
        </a:ln>
      </c:spPr>
    </c:plotArea>
    <c:legend>
      <c:legendPos val="r"/>
      <c:layout>
        <c:manualLayout>
          <c:xMode val="edge"/>
          <c:yMode val="edge"/>
          <c:x val="0.41449814126394158"/>
          <c:y val="0.90322580645161388"/>
          <c:w val="0.16914498141263928"/>
          <c:h val="0.101382488479263"/>
        </c:manualLayout>
      </c:layout>
      <c:spPr>
        <a:noFill/>
        <a:ln w="25424">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34" cap="flat" cmpd="sng" algn="ctr">
      <a:solidFill>
        <a:schemeClr val="tx1">
          <a:lumMod val="15000"/>
          <a:lumOff val="85000"/>
        </a:schemeClr>
      </a:solidFill>
      <a:round/>
    </a:ln>
    <a:effectLst/>
  </c:spPr>
  <c:txPr>
    <a:bodyPr/>
    <a:lstStyle/>
    <a:p>
      <a:pPr>
        <a:defRPr/>
      </a:pPr>
      <a:endParaRPr lang="zh-CN"/>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36172341373164"/>
          <c:y val="5.5597675006317931E-2"/>
          <c:w val="0.75384126581871613"/>
          <c:h val="0.73941564734279364"/>
        </c:manualLayout>
      </c:layout>
      <c:barChart>
        <c:barDir val="col"/>
        <c:grouping val="clustered"/>
        <c:ser>
          <c:idx val="0"/>
          <c:order val="0"/>
          <c:tx>
            <c:strRef>
              <c:f>Sheet1!$B$1</c:f>
              <c:strCache>
                <c:ptCount val="1"/>
                <c:pt idx="0">
                  <c:v>2015</c:v>
                </c:pt>
              </c:strCache>
            </c:strRef>
          </c:tx>
          <c:spPr>
            <a:solidFill>
              <a:srgbClr val="4F81BD"/>
            </a:solidFill>
            <a:ln w="25409">
              <a:noFill/>
            </a:ln>
          </c:spPr>
          <c:dLbls>
            <c:spPr>
              <a:noFill/>
              <a:ln w="2540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0.86560000000000115</c:v>
                </c:pt>
                <c:pt idx="1">
                  <c:v>0.88660000000000005</c:v>
                </c:pt>
                <c:pt idx="2">
                  <c:v>0.83860000000000101</c:v>
                </c:pt>
              </c:numCache>
            </c:numRef>
          </c:val>
        </c:ser>
        <c:ser>
          <c:idx val="1"/>
          <c:order val="1"/>
          <c:tx>
            <c:strRef>
              <c:f>Sheet1!$C$1</c:f>
              <c:strCache>
                <c:ptCount val="1"/>
                <c:pt idx="0">
                  <c:v>2016</c:v>
                </c:pt>
              </c:strCache>
            </c:strRef>
          </c:tx>
          <c:spPr>
            <a:solidFill>
              <a:srgbClr val="C0504D"/>
            </a:solidFill>
            <a:ln w="25409">
              <a:noFill/>
            </a:ln>
          </c:spPr>
          <c:dLbls>
            <c:spPr>
              <a:noFill/>
              <a:ln w="2540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0.94640000000000002</c:v>
                </c:pt>
                <c:pt idx="1">
                  <c:v>0.79990000000000061</c:v>
                </c:pt>
                <c:pt idx="2">
                  <c:v>0.85710000000000064</c:v>
                </c:pt>
              </c:numCache>
            </c:numRef>
          </c:val>
        </c:ser>
        <c:dLbls>
          <c:showVal val="1"/>
        </c:dLbls>
        <c:gapWidth val="219"/>
        <c:overlap val="-27"/>
        <c:axId val="113017216"/>
        <c:axId val="113018752"/>
      </c:barChart>
      <c:catAx>
        <c:axId val="113017216"/>
        <c:scaling>
          <c:orientation val="minMax"/>
        </c:scaling>
        <c:axPos val="b"/>
        <c:numFmt formatCode="General" sourceLinked="0"/>
        <c:maj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3018752"/>
        <c:crosses val="autoZero"/>
        <c:auto val="1"/>
        <c:lblAlgn val="ctr"/>
        <c:lblOffset val="100"/>
      </c:catAx>
      <c:valAx>
        <c:axId val="113018752"/>
        <c:scaling>
          <c:orientation val="minMax"/>
          <c:min val="0"/>
        </c:scaling>
        <c:axPos val="l"/>
        <c:majorGridlines>
          <c:spPr>
            <a:ln w="9529" cap="flat" cmpd="sng" algn="ctr">
              <a:solidFill>
                <a:schemeClr val="tx1">
                  <a:lumMod val="15000"/>
                  <a:lumOff val="85000"/>
                </a:schemeClr>
              </a:solidFill>
              <a:round/>
            </a:ln>
            <a:effectLst/>
          </c:spPr>
        </c:majorGridlines>
        <c:numFmt formatCode="0.00%" sourceLinked="1"/>
        <c:majorTickMark val="none"/>
        <c:tickLblPos val="nextTo"/>
        <c:spPr>
          <a:ln w="952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3017216"/>
        <c:crosses val="autoZero"/>
        <c:crossBetween val="between"/>
      </c:valAx>
      <c:spPr>
        <a:noFill/>
        <a:ln w="25409">
          <a:noFill/>
        </a:ln>
      </c:spPr>
    </c:plotArea>
    <c:legend>
      <c:legendPos val="r"/>
      <c:layout>
        <c:manualLayout>
          <c:xMode val="edge"/>
          <c:yMode val="edge"/>
          <c:x val="0.41527001862197399"/>
          <c:y val="0.90987124463519453"/>
          <c:w val="0.16945996275605221"/>
          <c:h val="9.4420600858369147E-2"/>
        </c:manualLayout>
      </c:layout>
      <c:spPr>
        <a:noFill/>
        <a:ln w="2540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9" cap="flat" cmpd="sng" algn="ctr">
      <a:solidFill>
        <a:schemeClr val="tx1">
          <a:lumMod val="15000"/>
          <a:lumOff val="85000"/>
        </a:schemeClr>
      </a:solidFill>
      <a:round/>
    </a:ln>
    <a:effectLst/>
  </c:spPr>
  <c:txPr>
    <a:bodyPr/>
    <a:lstStyle/>
    <a:p>
      <a:pPr>
        <a:defRPr/>
      </a:pPr>
      <a:endParaRPr lang="zh-CN"/>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83473781303957"/>
          <c:y val="5.8965424819083484E-2"/>
          <c:w val="0.75287540740360936"/>
          <c:h val="0.72370245464157656"/>
        </c:manualLayout>
      </c:layout>
      <c:barChart>
        <c:barDir val="col"/>
        <c:grouping val="clustered"/>
        <c:ser>
          <c:idx val="0"/>
          <c:order val="0"/>
          <c:tx>
            <c:strRef>
              <c:f>Sheet1!$B$1</c:f>
              <c:strCache>
                <c:ptCount val="1"/>
                <c:pt idx="0">
                  <c:v>2015</c:v>
                </c:pt>
              </c:strCache>
            </c:strRef>
          </c:tx>
          <c:spPr>
            <a:solidFill>
              <a:srgbClr val="4F81BD"/>
            </a:solidFill>
            <a:ln w="25375">
              <a:noFill/>
            </a:ln>
          </c:spPr>
          <c:dLbls>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0.86560000000000115</c:v>
                </c:pt>
                <c:pt idx="1">
                  <c:v>0.88660000000000005</c:v>
                </c:pt>
                <c:pt idx="2">
                  <c:v>0.83860000000000101</c:v>
                </c:pt>
              </c:numCache>
            </c:numRef>
          </c:val>
        </c:ser>
        <c:ser>
          <c:idx val="1"/>
          <c:order val="1"/>
          <c:tx>
            <c:strRef>
              <c:f>Sheet1!$C$1</c:f>
              <c:strCache>
                <c:ptCount val="1"/>
                <c:pt idx="0">
                  <c:v>2016</c:v>
                </c:pt>
              </c:strCache>
            </c:strRef>
          </c:tx>
          <c:spPr>
            <a:solidFill>
              <a:srgbClr val="C0504D"/>
            </a:solidFill>
            <a:ln w="25375">
              <a:noFill/>
            </a:ln>
          </c:spPr>
          <c:dLbls>
            <c:spPr>
              <a:noFill/>
              <a:ln w="2537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0.94400000000000062</c:v>
                </c:pt>
                <c:pt idx="1">
                  <c:v>0.79049999999999998</c:v>
                </c:pt>
                <c:pt idx="2">
                  <c:v>0.84860000000000102</c:v>
                </c:pt>
              </c:numCache>
            </c:numRef>
          </c:val>
        </c:ser>
        <c:dLbls>
          <c:showVal val="1"/>
        </c:dLbls>
        <c:gapWidth val="219"/>
        <c:overlap val="-27"/>
        <c:axId val="112806528"/>
        <c:axId val="112992640"/>
      </c:barChart>
      <c:catAx>
        <c:axId val="112806528"/>
        <c:scaling>
          <c:orientation val="minMax"/>
        </c:scaling>
        <c:axPos val="b"/>
        <c:numFmt formatCode="General" sourceLinked="0"/>
        <c:maj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12992640"/>
        <c:crosses val="autoZero"/>
        <c:auto val="1"/>
        <c:lblAlgn val="ctr"/>
        <c:lblOffset val="100"/>
      </c:catAx>
      <c:valAx>
        <c:axId val="112992640"/>
        <c:scaling>
          <c:orientation val="minMax"/>
          <c:min val="0"/>
        </c:scaling>
        <c:axPos val="l"/>
        <c:majorGridlines>
          <c:spPr>
            <a:ln w="9516" cap="flat" cmpd="sng" algn="ctr">
              <a:solidFill>
                <a:schemeClr val="tx1">
                  <a:lumMod val="15000"/>
                  <a:lumOff val="85000"/>
                </a:schemeClr>
              </a:solidFill>
              <a:round/>
            </a:ln>
            <a:effectLst/>
          </c:spPr>
        </c:majorGridlines>
        <c:numFmt formatCode="0.00%" sourceLinked="1"/>
        <c:majorTickMark val="none"/>
        <c:tickLblPos val="nextTo"/>
        <c:spPr>
          <a:ln w="951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12806528"/>
        <c:crosses val="autoZero"/>
        <c:crossBetween val="between"/>
      </c:valAx>
      <c:spPr>
        <a:noFill/>
        <a:ln w="25375">
          <a:noFill/>
        </a:ln>
      </c:spPr>
    </c:plotArea>
    <c:legend>
      <c:legendPos val="r"/>
      <c:layout>
        <c:manualLayout>
          <c:xMode val="edge"/>
          <c:yMode val="edge"/>
          <c:x val="0.41527001862197399"/>
          <c:y val="0.90366972477064156"/>
          <c:w val="0.16945996275605221"/>
          <c:h val="0.10091743119266079"/>
        </c:manualLayout>
      </c:layout>
      <c:spPr>
        <a:noFill/>
        <a:ln w="2537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6" cap="flat" cmpd="sng" algn="ctr">
      <a:solidFill>
        <a:schemeClr val="tx1">
          <a:lumMod val="15000"/>
          <a:lumOff val="85000"/>
        </a:schemeClr>
      </a:solidFill>
      <a:round/>
    </a:ln>
    <a:effectLst/>
  </c:spPr>
  <c:txPr>
    <a:bodyPr/>
    <a:lstStyle/>
    <a:p>
      <a:pPr>
        <a:defRPr/>
      </a:pPr>
      <a:endParaRPr lang="zh-CN"/>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83473781303957"/>
          <c:y val="6.0790273556231157E-2"/>
          <c:w val="0.74188484311339609"/>
          <c:h val="0.69857249468574645"/>
        </c:manualLayout>
      </c:layout>
      <c:barChart>
        <c:barDir val="col"/>
        <c:grouping val="clustered"/>
        <c:ser>
          <c:idx val="0"/>
          <c:order val="0"/>
          <c:tx>
            <c:strRef>
              <c:f>Sheet1!$B$1</c:f>
              <c:strCache>
                <c:ptCount val="1"/>
                <c:pt idx="0">
                  <c:v>2015</c:v>
                </c:pt>
              </c:strCache>
            </c:strRef>
          </c:tx>
          <c:spPr>
            <a:solidFill>
              <a:srgbClr val="4F81BD"/>
            </a:solidFill>
            <a:ln w="25381">
              <a:noFill/>
            </a:ln>
          </c:spPr>
          <c:dLbls>
            <c:spPr>
              <a:noFill/>
              <a:ln w="2538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0.90739999999999998</c:v>
                </c:pt>
                <c:pt idx="1">
                  <c:v>0.84390000000000065</c:v>
                </c:pt>
                <c:pt idx="2">
                  <c:v>0.86040000000000005</c:v>
                </c:pt>
              </c:numCache>
            </c:numRef>
          </c:val>
        </c:ser>
        <c:ser>
          <c:idx val="1"/>
          <c:order val="1"/>
          <c:tx>
            <c:strRef>
              <c:f>Sheet1!$C$1</c:f>
              <c:strCache>
                <c:ptCount val="1"/>
                <c:pt idx="0">
                  <c:v>20162</c:v>
                </c:pt>
              </c:strCache>
            </c:strRef>
          </c:tx>
          <c:spPr>
            <a:solidFill>
              <a:srgbClr val="C0504D"/>
            </a:solidFill>
            <a:ln w="25381">
              <a:noFill/>
            </a:ln>
          </c:spPr>
          <c:dLbls>
            <c:spPr>
              <a:noFill/>
              <a:ln w="25381">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0.94610000000000005</c:v>
                </c:pt>
                <c:pt idx="1">
                  <c:v>0.79760000000000064</c:v>
                </c:pt>
                <c:pt idx="2">
                  <c:v>0.850800000000001</c:v>
                </c:pt>
              </c:numCache>
            </c:numRef>
          </c:val>
        </c:ser>
        <c:dLbls>
          <c:showVal val="1"/>
        </c:dLbls>
        <c:gapWidth val="219"/>
        <c:overlap val="-27"/>
        <c:axId val="113230976"/>
        <c:axId val="113232512"/>
      </c:barChart>
      <c:catAx>
        <c:axId val="113230976"/>
        <c:scaling>
          <c:orientation val="minMax"/>
        </c:scaling>
        <c:axPos val="b"/>
        <c:numFmt formatCode="General" sourceLinked="0"/>
        <c:majorTickMark val="none"/>
        <c:tickLblPos val="nextTo"/>
        <c:spPr>
          <a:noFill/>
          <a:ln w="9518"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13232512"/>
        <c:crosses val="autoZero"/>
        <c:auto val="1"/>
        <c:lblAlgn val="ctr"/>
        <c:lblOffset val="100"/>
      </c:catAx>
      <c:valAx>
        <c:axId val="113232512"/>
        <c:scaling>
          <c:orientation val="minMax"/>
          <c:min val="0"/>
        </c:scaling>
        <c:axPos val="l"/>
        <c:majorGridlines>
          <c:spPr>
            <a:ln w="9518" cap="flat" cmpd="sng" algn="ctr">
              <a:solidFill>
                <a:schemeClr val="tx1">
                  <a:lumMod val="15000"/>
                  <a:lumOff val="85000"/>
                </a:schemeClr>
              </a:solidFill>
              <a:round/>
            </a:ln>
            <a:effectLst/>
          </c:spPr>
        </c:majorGridlines>
        <c:numFmt formatCode="0.00%" sourceLinked="1"/>
        <c:majorTickMark val="none"/>
        <c:tickLblPos val="nextTo"/>
        <c:spPr>
          <a:ln w="9518">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13230976"/>
        <c:crosses val="autoZero"/>
        <c:crossBetween val="between"/>
      </c:valAx>
      <c:spPr>
        <a:noFill/>
        <a:ln w="25381">
          <a:noFill/>
        </a:ln>
      </c:spPr>
    </c:plotArea>
    <c:legend>
      <c:legendPos val="r"/>
      <c:layout>
        <c:manualLayout>
          <c:xMode val="edge"/>
          <c:yMode val="edge"/>
          <c:x val="0.40782122905027951"/>
          <c:y val="0.9"/>
          <c:w val="0.18063314711359404"/>
          <c:h val="0.10476190476190521"/>
        </c:manualLayout>
      </c:layout>
      <c:spPr>
        <a:noFill/>
        <a:ln w="25381">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8" cap="flat" cmpd="sng" algn="ctr">
      <a:solidFill>
        <a:schemeClr val="tx1">
          <a:lumMod val="15000"/>
          <a:lumOff val="85000"/>
        </a:schemeClr>
      </a:solidFill>
      <a:round/>
    </a:ln>
    <a:effectLst/>
  </c:spPr>
  <c:txPr>
    <a:bodyPr/>
    <a:lstStyle/>
    <a:p>
      <a:pPr>
        <a:defRPr/>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校园招聘宣讲会场次数据对比</a:t>
            </a:r>
          </a:p>
        </c:rich>
      </c:tx>
      <c:layout>
        <c:manualLayout>
          <c:xMode val="edge"/>
          <c:yMode val="edge"/>
          <c:x val="0.14474375915043997"/>
          <c:y val="7.0381306503353752E-2"/>
        </c:manualLayout>
      </c:layout>
      <c:overlay val="1"/>
      <c:spPr>
        <a:noFill/>
        <a:ln w="25431">
          <a:noFill/>
        </a:ln>
      </c:spPr>
    </c:title>
    <c:plotArea>
      <c:layout>
        <c:manualLayout>
          <c:layoutTarget val="inner"/>
          <c:xMode val="edge"/>
          <c:yMode val="edge"/>
          <c:x val="8.1080006354769252E-2"/>
          <c:y val="5.0925925925925923E-2"/>
          <c:w val="0.7445089751602727"/>
          <c:h val="0.73810185185185184"/>
        </c:manualLayout>
      </c:layout>
      <c:barChart>
        <c:barDir val="col"/>
        <c:grouping val="clustered"/>
        <c:ser>
          <c:idx val="0"/>
          <c:order val="0"/>
          <c:tx>
            <c:strRef>
              <c:f>Sheet1!$B$1</c:f>
              <c:strCache>
                <c:ptCount val="1"/>
                <c:pt idx="0">
                  <c:v>2014-2015</c:v>
                </c:pt>
              </c:strCache>
            </c:strRef>
          </c:tx>
          <c:spPr>
            <a:solidFill>
              <a:srgbClr val="4F81BD"/>
            </a:solidFill>
            <a:ln w="25431">
              <a:noFill/>
            </a:ln>
          </c:spPr>
          <c:dLbls>
            <c:spPr>
              <a:noFill/>
              <a:ln w="25431">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Sheet1!$B$2:$B$4</c:f>
              <c:numCache>
                <c:formatCode>General</c:formatCode>
                <c:ptCount val="3"/>
                <c:pt idx="0">
                  <c:v>146</c:v>
                </c:pt>
                <c:pt idx="1">
                  <c:v>77</c:v>
                </c:pt>
                <c:pt idx="2">
                  <c:v>223</c:v>
                </c:pt>
              </c:numCache>
            </c:numRef>
          </c:val>
        </c:ser>
        <c:ser>
          <c:idx val="1"/>
          <c:order val="1"/>
          <c:tx>
            <c:strRef>
              <c:f>Sheet1!$C$1</c:f>
              <c:strCache>
                <c:ptCount val="1"/>
                <c:pt idx="0">
                  <c:v>2015-2016</c:v>
                </c:pt>
              </c:strCache>
            </c:strRef>
          </c:tx>
          <c:spPr>
            <a:solidFill>
              <a:srgbClr val="C0504D"/>
            </a:solidFill>
            <a:ln w="25431">
              <a:noFill/>
            </a:ln>
          </c:spPr>
          <c:dLbls>
            <c:spPr>
              <a:noFill/>
              <a:ln w="25431">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Sheet1!$C$2:$C$4</c:f>
              <c:numCache>
                <c:formatCode>General</c:formatCode>
                <c:ptCount val="3"/>
                <c:pt idx="0">
                  <c:v>110</c:v>
                </c:pt>
                <c:pt idx="1">
                  <c:v>44</c:v>
                </c:pt>
                <c:pt idx="2">
                  <c:v>154</c:v>
                </c:pt>
              </c:numCache>
            </c:numRef>
          </c:val>
        </c:ser>
        <c:dLbls>
          <c:showVal val="1"/>
        </c:dLbls>
        <c:gapWidth val="219"/>
        <c:overlap val="-27"/>
        <c:axId val="104559744"/>
        <c:axId val="104561280"/>
      </c:barChart>
      <c:catAx>
        <c:axId val="104559744"/>
        <c:scaling>
          <c:orientation val="minMax"/>
        </c:scaling>
        <c:axPos val="b"/>
        <c:numFmt formatCode="General" sourceLinked="1"/>
        <c:majorTickMark val="none"/>
        <c:tickLblPos val="nextTo"/>
        <c:spPr>
          <a:noFill/>
          <a:ln w="9537"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04561280"/>
        <c:crosses val="autoZero"/>
        <c:auto val="1"/>
        <c:lblAlgn val="ctr"/>
        <c:lblOffset val="100"/>
      </c:catAx>
      <c:valAx>
        <c:axId val="104561280"/>
        <c:scaling>
          <c:orientation val="minMax"/>
        </c:scaling>
        <c:axPos val="l"/>
        <c:majorGridlines>
          <c:spPr>
            <a:ln w="9537" cap="flat" cmpd="sng" algn="ctr">
              <a:solidFill>
                <a:schemeClr val="tx1">
                  <a:lumMod val="15000"/>
                  <a:lumOff val="85000"/>
                </a:schemeClr>
              </a:solidFill>
              <a:round/>
            </a:ln>
            <a:effectLst/>
          </c:spPr>
        </c:majorGridlines>
        <c:numFmt formatCode="General" sourceLinked="1"/>
        <c:majorTickMark val="none"/>
        <c:tickLblPos val="nextTo"/>
        <c:spPr>
          <a:ln w="9537">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04559744"/>
        <c:crosses val="autoZero"/>
        <c:crossBetween val="between"/>
      </c:valAx>
      <c:spPr>
        <a:noFill/>
        <a:ln w="25431">
          <a:noFill/>
        </a:ln>
      </c:spPr>
    </c:plotArea>
    <c:legend>
      <c:legendPos val="r"/>
      <c:layout>
        <c:manualLayout>
          <c:xMode val="edge"/>
          <c:yMode val="edge"/>
          <c:x val="0.35140186915887989"/>
          <c:y val="0.91828793774319162"/>
          <c:w val="0.29345794392523444"/>
          <c:h val="8.5603112840466927E-2"/>
        </c:manualLayout>
      </c:layout>
      <c:spPr>
        <a:noFill/>
        <a:ln w="25431">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37" cap="flat" cmpd="sng" algn="ctr">
      <a:solidFill>
        <a:schemeClr val="tx1">
          <a:lumMod val="15000"/>
          <a:lumOff val="85000"/>
        </a:schemeClr>
      </a:solidFill>
      <a:round/>
    </a:ln>
    <a:effectLst/>
  </c:spPr>
  <c:txPr>
    <a:bodyPr/>
    <a:lstStyle/>
    <a:p>
      <a:pPr>
        <a:defRPr/>
      </a:pPr>
      <a:endParaRPr lang="zh-CN"/>
    </a:p>
  </c:tx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45382490692944"/>
          <c:y val="5.6497175141242938E-2"/>
          <c:w val="0.753668788279093"/>
          <c:h val="0.75567539804828099"/>
        </c:manualLayout>
      </c:layout>
      <c:barChart>
        <c:barDir val="col"/>
        <c:grouping val="clustered"/>
        <c:ser>
          <c:idx val="0"/>
          <c:order val="0"/>
          <c:tx>
            <c:strRef>
              <c:f>Sheet1!$B$1</c:f>
              <c:strCache>
                <c:ptCount val="1"/>
                <c:pt idx="0">
                  <c:v>2015</c:v>
                </c:pt>
              </c:strCache>
            </c:strRef>
          </c:tx>
          <c:spPr>
            <a:solidFill>
              <a:srgbClr val="4F81BD"/>
            </a:solidFill>
            <a:ln w="25439">
              <a:noFill/>
            </a:ln>
          </c:spPr>
          <c:dLbls>
            <c:spPr>
              <a:noFill/>
              <a:ln w="25439">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0.90670000000000062</c:v>
                </c:pt>
                <c:pt idx="1">
                  <c:v>0.90700000000000003</c:v>
                </c:pt>
                <c:pt idx="2">
                  <c:v>0.91070000000000062</c:v>
                </c:pt>
              </c:numCache>
            </c:numRef>
          </c:val>
        </c:ser>
        <c:ser>
          <c:idx val="1"/>
          <c:order val="1"/>
          <c:tx>
            <c:strRef>
              <c:f>Sheet1!$C$1</c:f>
              <c:strCache>
                <c:ptCount val="1"/>
                <c:pt idx="0">
                  <c:v>2016</c:v>
                </c:pt>
              </c:strCache>
            </c:strRef>
          </c:tx>
          <c:spPr>
            <a:solidFill>
              <a:srgbClr val="C0504D"/>
            </a:solidFill>
            <a:ln w="25439">
              <a:noFill/>
            </a:ln>
          </c:spPr>
          <c:dLbls>
            <c:spPr>
              <a:noFill/>
              <a:ln w="25439">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0.96250000000000002</c:v>
                </c:pt>
                <c:pt idx="1">
                  <c:v>0.92030000000000001</c:v>
                </c:pt>
                <c:pt idx="2">
                  <c:v>0.90920000000000001</c:v>
                </c:pt>
              </c:numCache>
            </c:numRef>
          </c:val>
        </c:ser>
        <c:dLbls>
          <c:showVal val="1"/>
        </c:dLbls>
        <c:gapWidth val="219"/>
        <c:overlap val="-27"/>
        <c:axId val="113200512"/>
        <c:axId val="113411200"/>
      </c:barChart>
      <c:catAx>
        <c:axId val="113200512"/>
        <c:scaling>
          <c:orientation val="minMax"/>
        </c:scaling>
        <c:axPos val="b"/>
        <c:numFmt formatCode="General" sourceLinked="0"/>
        <c:majorTickMark val="none"/>
        <c:tickLblPos val="nextTo"/>
        <c:spPr>
          <a:noFill/>
          <a:ln w="9540"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3411200"/>
        <c:crosses val="autoZero"/>
        <c:auto val="1"/>
        <c:lblAlgn val="ctr"/>
        <c:lblOffset val="100"/>
      </c:catAx>
      <c:valAx>
        <c:axId val="113411200"/>
        <c:scaling>
          <c:orientation val="minMax"/>
          <c:max val="1"/>
          <c:min val="0"/>
        </c:scaling>
        <c:axPos val="l"/>
        <c:majorGridlines>
          <c:spPr>
            <a:ln w="9540" cap="flat" cmpd="sng" algn="ctr">
              <a:solidFill>
                <a:schemeClr val="tx1">
                  <a:lumMod val="15000"/>
                  <a:lumOff val="85000"/>
                </a:schemeClr>
              </a:solidFill>
              <a:round/>
            </a:ln>
            <a:effectLst/>
          </c:spPr>
        </c:majorGridlines>
        <c:numFmt formatCode="0.00%" sourceLinked="1"/>
        <c:majorTickMark val="none"/>
        <c:tickLblPos val="nextTo"/>
        <c:spPr>
          <a:ln w="9540">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13200512"/>
        <c:crosses val="autoZero"/>
        <c:crossBetween val="between"/>
      </c:valAx>
      <c:spPr>
        <a:noFill/>
        <a:ln w="25439">
          <a:noFill/>
        </a:ln>
      </c:spPr>
    </c:plotArea>
    <c:legend>
      <c:legendPos val="r"/>
      <c:layout>
        <c:manualLayout>
          <c:xMode val="edge"/>
          <c:yMode val="edge"/>
          <c:x val="0.41449814126394158"/>
          <c:y val="0.90789473684210564"/>
          <c:w val="0.16914498141263928"/>
          <c:h val="9.6491228070175433E-2"/>
        </c:manualLayout>
      </c:layout>
      <c:spPr>
        <a:noFill/>
        <a:ln w="25439">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40" cap="flat" cmpd="sng" algn="ctr">
      <a:solidFill>
        <a:schemeClr val="tx1">
          <a:lumMod val="15000"/>
          <a:lumOff val="85000"/>
        </a:schemeClr>
      </a:solidFill>
      <a:round/>
    </a:ln>
    <a:effectLst/>
  </c:spPr>
  <c:txPr>
    <a:bodyPr/>
    <a:lstStyle/>
    <a:p>
      <a:pPr>
        <a:defRPr/>
      </a:pPr>
      <a:endParaRPr lang="zh-CN"/>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36172341373164"/>
          <c:y val="5.9961842463886618E-2"/>
          <c:w val="0.74288894205265288"/>
          <c:h val="0.73531417730592352"/>
        </c:manualLayout>
      </c:layout>
      <c:barChart>
        <c:barDir val="col"/>
        <c:grouping val="clustered"/>
        <c:ser>
          <c:idx val="0"/>
          <c:order val="0"/>
          <c:tx>
            <c:strRef>
              <c:f>Sheet1!$B$1</c:f>
              <c:strCache>
                <c:ptCount val="1"/>
                <c:pt idx="0">
                  <c:v>20162</c:v>
                </c:pt>
              </c:strCache>
            </c:strRef>
          </c:tx>
          <c:spPr>
            <a:solidFill>
              <a:srgbClr val="4F81BD"/>
            </a:solidFill>
            <a:ln w="25409">
              <a:noFill/>
            </a:ln>
          </c:spPr>
          <c:dLbls>
            <c:spPr>
              <a:noFill/>
              <a:ln w="2540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0.92320000000000002</c:v>
                </c:pt>
                <c:pt idx="1">
                  <c:v>0.92500000000000004</c:v>
                </c:pt>
                <c:pt idx="2">
                  <c:v>0.90870000000000062</c:v>
                </c:pt>
              </c:numCache>
            </c:numRef>
          </c:val>
        </c:ser>
        <c:ser>
          <c:idx val="1"/>
          <c:order val="1"/>
          <c:tx>
            <c:strRef>
              <c:f>Sheet1!$C$1</c:f>
              <c:strCache>
                <c:ptCount val="1"/>
                <c:pt idx="0">
                  <c:v>2016</c:v>
                </c:pt>
              </c:strCache>
            </c:strRef>
          </c:tx>
          <c:spPr>
            <a:solidFill>
              <a:srgbClr val="C0504D"/>
            </a:solidFill>
            <a:ln w="25409">
              <a:noFill/>
            </a:ln>
          </c:spPr>
          <c:dLbls>
            <c:spPr>
              <a:noFill/>
              <a:ln w="2540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0.96080000000000065</c:v>
                </c:pt>
                <c:pt idx="1">
                  <c:v>0.91249999999999998</c:v>
                </c:pt>
                <c:pt idx="2">
                  <c:v>0.88749999999999996</c:v>
                </c:pt>
              </c:numCache>
            </c:numRef>
          </c:val>
        </c:ser>
        <c:dLbls>
          <c:showVal val="1"/>
        </c:dLbls>
        <c:gapWidth val="219"/>
        <c:overlap val="-27"/>
        <c:axId val="125024128"/>
        <c:axId val="125025664"/>
      </c:barChart>
      <c:catAx>
        <c:axId val="125024128"/>
        <c:scaling>
          <c:orientation val="minMax"/>
        </c:scaling>
        <c:axPos val="b"/>
        <c:numFmt formatCode="General" sourceLinked="0"/>
        <c:majorTickMark val="none"/>
        <c:tickLblPos val="nextTo"/>
        <c:spPr>
          <a:noFill/>
          <a:ln w="952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5025664"/>
        <c:crosses val="autoZero"/>
        <c:auto val="1"/>
        <c:lblAlgn val="ctr"/>
        <c:lblOffset val="100"/>
      </c:catAx>
      <c:valAx>
        <c:axId val="125025664"/>
        <c:scaling>
          <c:orientation val="minMax"/>
          <c:max val="1"/>
          <c:min val="0"/>
        </c:scaling>
        <c:axPos val="l"/>
        <c:majorGridlines>
          <c:spPr>
            <a:ln w="9529" cap="flat" cmpd="sng" algn="ctr">
              <a:solidFill>
                <a:schemeClr val="tx1">
                  <a:lumMod val="15000"/>
                  <a:lumOff val="85000"/>
                </a:schemeClr>
              </a:solidFill>
              <a:round/>
            </a:ln>
            <a:effectLst/>
          </c:spPr>
        </c:majorGridlines>
        <c:numFmt formatCode="0.00%" sourceLinked="1"/>
        <c:majorTickMark val="none"/>
        <c:tickLblPos val="nextTo"/>
        <c:spPr>
          <a:ln w="952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25024128"/>
        <c:crosses val="autoZero"/>
        <c:crossBetween val="between"/>
      </c:valAx>
      <c:spPr>
        <a:noFill/>
        <a:ln w="25409">
          <a:noFill/>
        </a:ln>
      </c:spPr>
    </c:plotArea>
    <c:legend>
      <c:legendPos val="r"/>
      <c:layout>
        <c:manualLayout>
          <c:xMode val="edge"/>
          <c:yMode val="edge"/>
          <c:x val="0.40816326530612201"/>
          <c:y val="0.90140845070422448"/>
          <c:w val="0.17996289424860901"/>
          <c:h val="0.10328638497652615"/>
        </c:manualLayout>
      </c:layout>
      <c:spPr>
        <a:noFill/>
        <a:ln w="2540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9" cap="flat" cmpd="sng" algn="ctr">
      <a:solidFill>
        <a:schemeClr val="tx1">
          <a:lumMod val="15000"/>
          <a:lumOff val="85000"/>
        </a:schemeClr>
      </a:solidFill>
      <a:round/>
    </a:ln>
    <a:effectLst/>
  </c:spPr>
  <c:txPr>
    <a:bodyPr/>
    <a:lstStyle/>
    <a:p>
      <a:pPr>
        <a:defRPr/>
      </a:pPr>
      <a:endParaRPr lang="zh-CN"/>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26962192053384"/>
          <c:y val="5.9363194819212255E-2"/>
          <c:w val="0.75400315263222095"/>
          <c:h val="0.73263190994811644"/>
        </c:manualLayout>
      </c:layout>
      <c:barChart>
        <c:barDir val="col"/>
        <c:grouping val="clustered"/>
        <c:ser>
          <c:idx val="0"/>
          <c:order val="0"/>
          <c:tx>
            <c:strRef>
              <c:f>Sheet1!$B$1</c:f>
              <c:strCache>
                <c:ptCount val="1"/>
                <c:pt idx="0">
                  <c:v>2015</c:v>
                </c:pt>
              </c:strCache>
            </c:strRef>
          </c:tx>
          <c:spPr>
            <a:solidFill>
              <a:srgbClr val="4F81BD"/>
            </a:solidFill>
            <a:ln w="25380">
              <a:noFill/>
            </a:ln>
          </c:spPr>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0.9395</c:v>
                </c:pt>
                <c:pt idx="1">
                  <c:v>0.94220000000000004</c:v>
                </c:pt>
                <c:pt idx="2">
                  <c:v>0.91949999999999998</c:v>
                </c:pt>
              </c:numCache>
            </c:numRef>
          </c:val>
        </c:ser>
        <c:ser>
          <c:idx val="1"/>
          <c:order val="1"/>
          <c:tx>
            <c:strRef>
              <c:f>Sheet1!$C$1</c:f>
              <c:strCache>
                <c:ptCount val="1"/>
                <c:pt idx="0">
                  <c:v>2016</c:v>
                </c:pt>
              </c:strCache>
            </c:strRef>
          </c:tx>
          <c:spPr>
            <a:solidFill>
              <a:srgbClr val="C0504D"/>
            </a:solidFill>
            <a:ln w="25380">
              <a:noFill/>
            </a:ln>
          </c:spPr>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0.96600000000000064</c:v>
                </c:pt>
                <c:pt idx="1">
                  <c:v>0.93</c:v>
                </c:pt>
                <c:pt idx="2">
                  <c:v>0.90970000000000062</c:v>
                </c:pt>
              </c:numCache>
            </c:numRef>
          </c:val>
        </c:ser>
        <c:dLbls>
          <c:showVal val="1"/>
        </c:dLbls>
        <c:gapWidth val="219"/>
        <c:overlap val="-27"/>
        <c:axId val="125141376"/>
        <c:axId val="125142912"/>
      </c:barChart>
      <c:catAx>
        <c:axId val="125141376"/>
        <c:scaling>
          <c:orientation val="minMax"/>
        </c:scaling>
        <c:axPos val="b"/>
        <c:numFmt formatCode="General" sourceLinked="0"/>
        <c:maj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25142912"/>
        <c:crosses val="autoZero"/>
        <c:auto val="1"/>
        <c:lblAlgn val="ctr"/>
        <c:lblOffset val="100"/>
      </c:catAx>
      <c:valAx>
        <c:axId val="125142912"/>
        <c:scaling>
          <c:orientation val="minMax"/>
          <c:max val="1"/>
          <c:min val="0"/>
        </c:scaling>
        <c:axPos val="l"/>
        <c:majorGridlines>
          <c:spPr>
            <a:ln w="9517" cap="flat" cmpd="sng" algn="ctr">
              <a:solidFill>
                <a:schemeClr val="tx1">
                  <a:lumMod val="15000"/>
                  <a:lumOff val="85000"/>
                </a:schemeClr>
              </a:solidFill>
              <a:round/>
            </a:ln>
            <a:effectLst/>
          </c:spPr>
        </c:majorGridlines>
        <c:numFmt formatCode="0.00%" sourceLinked="1"/>
        <c:maj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25141376"/>
        <c:crosses val="autoZero"/>
        <c:crossBetween val="between"/>
      </c:valAx>
      <c:spPr>
        <a:noFill/>
        <a:ln w="25380">
          <a:noFill/>
        </a:ln>
      </c:spPr>
    </c:plotArea>
    <c:legend>
      <c:legendPos val="r"/>
      <c:layout>
        <c:manualLayout>
          <c:xMode val="edge"/>
          <c:yMode val="edge"/>
          <c:x val="0.41558441558441689"/>
          <c:y val="0.90322580645161388"/>
          <c:w val="0.16883116883116922"/>
          <c:h val="0.101382488479263"/>
        </c:manualLayout>
      </c:layout>
      <c:spPr>
        <a:noFill/>
        <a:ln w="2538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7" cap="flat" cmpd="sng" algn="ctr">
      <a:solidFill>
        <a:schemeClr val="tx1">
          <a:lumMod val="15000"/>
          <a:lumOff val="85000"/>
        </a:schemeClr>
      </a:solidFill>
      <a:round/>
    </a:ln>
    <a:effectLst/>
  </c:spPr>
  <c:txPr>
    <a:bodyPr/>
    <a:lstStyle/>
    <a:p>
      <a:pPr>
        <a:defRPr/>
      </a:pPr>
      <a:endParaRPr lang="zh-CN"/>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36172341373164"/>
          <c:y val="5.4903918143249415E-2"/>
          <c:w val="0.75384126581871613"/>
          <c:h val="0.75264979199786264"/>
        </c:manualLayout>
      </c:layout>
      <c:barChart>
        <c:barDir val="col"/>
        <c:grouping val="clustered"/>
        <c:ser>
          <c:idx val="0"/>
          <c:order val="0"/>
          <c:tx>
            <c:strRef>
              <c:f>Sheet1!$B$1</c:f>
              <c:strCache>
                <c:ptCount val="1"/>
                <c:pt idx="0">
                  <c:v>2015</c:v>
                </c:pt>
              </c:strCache>
            </c:strRef>
          </c:tx>
          <c:spPr>
            <a:solidFill>
              <a:srgbClr val="4F81BD"/>
            </a:solidFill>
            <a:ln w="25397">
              <a:noFill/>
            </a:ln>
          </c:spPr>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0.94190000000000063</c:v>
                </c:pt>
                <c:pt idx="1">
                  <c:v>0.93630000000000002</c:v>
                </c:pt>
                <c:pt idx="2">
                  <c:v>0.91460000000000063</c:v>
                </c:pt>
              </c:numCache>
            </c:numRef>
          </c:val>
        </c:ser>
        <c:ser>
          <c:idx val="1"/>
          <c:order val="1"/>
          <c:tx>
            <c:strRef>
              <c:f>Sheet1!$C$1</c:f>
              <c:strCache>
                <c:ptCount val="1"/>
                <c:pt idx="0">
                  <c:v>2016</c:v>
                </c:pt>
              </c:strCache>
            </c:strRef>
          </c:tx>
          <c:spPr>
            <a:solidFill>
              <a:srgbClr val="C0504D"/>
            </a:solidFill>
            <a:ln w="25397">
              <a:noFill/>
            </a:ln>
          </c:spPr>
          <c:dLbls>
            <c:spPr>
              <a:noFill/>
              <a:ln w="2539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0.96710000000000063</c:v>
                </c:pt>
                <c:pt idx="1">
                  <c:v>0.89939999999999998</c:v>
                </c:pt>
                <c:pt idx="2">
                  <c:v>0.90470000000000061</c:v>
                </c:pt>
              </c:numCache>
            </c:numRef>
          </c:val>
        </c:ser>
        <c:dLbls>
          <c:showVal val="1"/>
        </c:dLbls>
        <c:gapWidth val="219"/>
        <c:overlap val="-27"/>
        <c:axId val="144497280"/>
        <c:axId val="144867712"/>
      </c:barChart>
      <c:catAx>
        <c:axId val="144497280"/>
        <c:scaling>
          <c:orientation val="minMax"/>
        </c:scaling>
        <c:axPos val="b"/>
        <c:numFmt formatCode="General" sourceLinked="0"/>
        <c:maj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4867712"/>
        <c:crosses val="autoZero"/>
        <c:auto val="1"/>
        <c:lblAlgn val="ctr"/>
        <c:lblOffset val="100"/>
      </c:catAx>
      <c:valAx>
        <c:axId val="144867712"/>
        <c:scaling>
          <c:orientation val="minMax"/>
          <c:max val="1"/>
          <c:min val="0"/>
        </c:scaling>
        <c:axPos val="l"/>
        <c:majorGridlines>
          <c:spPr>
            <a:ln w="9524" cap="flat" cmpd="sng" algn="ctr">
              <a:solidFill>
                <a:schemeClr val="tx1">
                  <a:lumMod val="15000"/>
                  <a:lumOff val="85000"/>
                </a:schemeClr>
              </a:solidFill>
              <a:round/>
            </a:ln>
            <a:effectLst/>
          </c:spPr>
        </c:majorGridlines>
        <c:numFmt formatCode="0.00%" sourceLinked="1"/>
        <c:maj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4497280"/>
        <c:crosses val="autoZero"/>
        <c:crossBetween val="between"/>
      </c:valAx>
      <c:spPr>
        <a:noFill/>
        <a:ln w="25397">
          <a:noFill/>
        </a:ln>
      </c:spPr>
    </c:plotArea>
    <c:legend>
      <c:legendPos val="r"/>
      <c:layout>
        <c:manualLayout>
          <c:xMode val="edge"/>
          <c:yMode val="edge"/>
          <c:x val="0.41558441558441689"/>
          <c:y val="0.91101694915254072"/>
          <c:w val="0.16883116883116922"/>
          <c:h val="9.3220338983051237E-2"/>
        </c:manualLayout>
      </c:layout>
      <c:spPr>
        <a:noFill/>
        <a:ln w="2539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zh-CN"/>
    </a:p>
  </c:txPr>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326962192053384"/>
          <c:y val="5.9363194819212255E-2"/>
          <c:w val="0.75400315263222095"/>
          <c:h val="0.72183860179916803"/>
        </c:manualLayout>
      </c:layout>
      <c:barChart>
        <c:barDir val="col"/>
        <c:grouping val="clustered"/>
        <c:ser>
          <c:idx val="0"/>
          <c:order val="0"/>
          <c:tx>
            <c:strRef>
              <c:f>Sheet1!$B$1</c:f>
              <c:strCache>
                <c:ptCount val="1"/>
                <c:pt idx="0">
                  <c:v>2015</c:v>
                </c:pt>
              </c:strCache>
            </c:strRef>
          </c:tx>
          <c:spPr>
            <a:solidFill>
              <a:srgbClr val="4F81BD"/>
            </a:solidFill>
            <a:ln w="25380">
              <a:noFill/>
            </a:ln>
          </c:spPr>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Sheet1!$B$2:$B$4</c:f>
              <c:numCache>
                <c:formatCode>0.00%</c:formatCode>
                <c:ptCount val="3"/>
                <c:pt idx="0">
                  <c:v>0.89629999999999999</c:v>
                </c:pt>
                <c:pt idx="1">
                  <c:v>0.88249999999999951</c:v>
                </c:pt>
                <c:pt idx="2" formatCode="0%">
                  <c:v>0.89</c:v>
                </c:pt>
              </c:numCache>
            </c:numRef>
          </c:val>
        </c:ser>
        <c:ser>
          <c:idx val="1"/>
          <c:order val="1"/>
          <c:tx>
            <c:strRef>
              <c:f>Sheet1!$C$1</c:f>
              <c:strCache>
                <c:ptCount val="1"/>
                <c:pt idx="0">
                  <c:v>2016</c:v>
                </c:pt>
              </c:strCache>
            </c:strRef>
          </c:tx>
          <c:spPr>
            <a:solidFill>
              <a:srgbClr val="C0504D"/>
            </a:solidFill>
            <a:ln w="25380">
              <a:noFill/>
            </a:ln>
          </c:spPr>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知晓度</c:v>
                </c:pt>
                <c:pt idx="1">
                  <c:v>参与度</c:v>
                </c:pt>
                <c:pt idx="2">
                  <c:v>帮助度</c:v>
                </c:pt>
              </c:strCache>
            </c:strRef>
          </c:cat>
          <c:val>
            <c:numRef>
              <c:f>Sheet1!$C$2:$C$4</c:f>
              <c:numCache>
                <c:formatCode>0.00%</c:formatCode>
                <c:ptCount val="3"/>
                <c:pt idx="0">
                  <c:v>0.95320000000000005</c:v>
                </c:pt>
                <c:pt idx="1">
                  <c:v>0.864900000000001</c:v>
                </c:pt>
                <c:pt idx="2">
                  <c:v>0.8851</c:v>
                </c:pt>
              </c:numCache>
            </c:numRef>
          </c:val>
        </c:ser>
        <c:dLbls>
          <c:showVal val="1"/>
        </c:dLbls>
        <c:gapWidth val="219"/>
        <c:overlap val="-27"/>
        <c:axId val="144925824"/>
        <c:axId val="144927360"/>
      </c:barChart>
      <c:catAx>
        <c:axId val="144925824"/>
        <c:scaling>
          <c:orientation val="minMax"/>
        </c:scaling>
        <c:axPos val="b"/>
        <c:numFmt formatCode="General" sourceLinked="0"/>
        <c:majorTickMark val="none"/>
        <c:tickLblPos val="nextTo"/>
        <c:spPr>
          <a:noFill/>
          <a:ln w="951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44927360"/>
        <c:crosses val="autoZero"/>
        <c:auto val="1"/>
        <c:lblAlgn val="ctr"/>
        <c:lblOffset val="100"/>
      </c:catAx>
      <c:valAx>
        <c:axId val="144927360"/>
        <c:scaling>
          <c:orientation val="minMax"/>
          <c:max val="1"/>
          <c:min val="0"/>
        </c:scaling>
        <c:axPos val="l"/>
        <c:majorGridlines>
          <c:spPr>
            <a:ln w="9517" cap="flat" cmpd="sng" algn="ctr">
              <a:solidFill>
                <a:schemeClr val="tx1">
                  <a:lumMod val="15000"/>
                  <a:lumOff val="85000"/>
                </a:schemeClr>
              </a:solidFill>
              <a:round/>
            </a:ln>
            <a:effectLst/>
          </c:spPr>
        </c:majorGridlines>
        <c:numFmt formatCode="0.00%" sourceLinked="1"/>
        <c:majorTickMark val="none"/>
        <c:tickLblPos val="nextTo"/>
        <c:spPr>
          <a:ln w="9517">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44925824"/>
        <c:crosses val="autoZero"/>
        <c:crossBetween val="between"/>
      </c:valAx>
      <c:spPr>
        <a:noFill/>
        <a:ln w="25380">
          <a:noFill/>
        </a:ln>
      </c:spPr>
    </c:plotArea>
    <c:legend>
      <c:legendPos val="r"/>
      <c:layout>
        <c:manualLayout>
          <c:xMode val="edge"/>
          <c:yMode val="edge"/>
          <c:x val="0.41558441558441689"/>
          <c:y val="0.90322580645161388"/>
          <c:w val="0.16883116883116922"/>
          <c:h val="0.101382488479263"/>
        </c:manualLayout>
      </c:layout>
      <c:spPr>
        <a:noFill/>
        <a:ln w="25380">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7" cap="flat" cmpd="sng" algn="ctr">
      <a:solidFill>
        <a:schemeClr val="tx1">
          <a:lumMod val="15000"/>
          <a:lumOff val="85000"/>
        </a:schemeClr>
      </a:solidFill>
      <a:round/>
    </a:ln>
    <a:effectLst/>
  </c:spPr>
  <c:txPr>
    <a:bodyPr/>
    <a:lstStyle/>
    <a:p>
      <a:pPr>
        <a:defRPr/>
      </a:pPr>
      <a:endParaRPr lang="zh-CN"/>
    </a:p>
  </c:txPr>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2013届：5.43%</c:v>
                </c:pt>
              </c:strCache>
            </c:strRef>
          </c:tx>
          <c:dLbls>
            <c:spPr>
              <a:noFill/>
              <a:ln w="25467">
                <a:noFill/>
              </a:ln>
            </c:spPr>
            <c:showVal val="1"/>
            <c:extLst>
              <c:ext xmlns:c15="http://schemas.microsoft.com/office/drawing/2012/chart" uri="{CE6537A1-D6FC-4f65-9D91-7224C49458BB}">
                <c15:showLeaderLines val="0"/>
              </c:ext>
            </c:extLst>
          </c:dLbls>
          <c:cat>
            <c:strRef>
              <c:f>Sheet1!$A$2</c:f>
              <c:strCache>
                <c:ptCount val="1"/>
                <c:pt idx="0">
                  <c:v>2013-2015届我校毕业生国内读研</c:v>
                </c:pt>
              </c:strCache>
            </c:strRef>
          </c:cat>
          <c:val>
            <c:numRef>
              <c:f>Sheet1!$B$2</c:f>
              <c:numCache>
                <c:formatCode>0.00%</c:formatCode>
                <c:ptCount val="1"/>
                <c:pt idx="0">
                  <c:v>5.4300000000000091E-2</c:v>
                </c:pt>
              </c:numCache>
            </c:numRef>
          </c:val>
        </c:ser>
        <c:ser>
          <c:idx val="1"/>
          <c:order val="1"/>
          <c:tx>
            <c:strRef>
              <c:f>Sheet1!$C$1</c:f>
              <c:strCache>
                <c:ptCount val="1"/>
                <c:pt idx="0">
                  <c:v>2014届：4.85%</c:v>
                </c:pt>
              </c:strCache>
            </c:strRef>
          </c:tx>
          <c:dLbls>
            <c:spPr>
              <a:noFill/>
              <a:ln w="25467">
                <a:noFill/>
              </a:ln>
            </c:spPr>
            <c:showVal val="1"/>
            <c:extLst>
              <c:ext xmlns:c15="http://schemas.microsoft.com/office/drawing/2012/chart" uri="{CE6537A1-D6FC-4f65-9D91-7224C49458BB}">
                <c15:showLeaderLines val="0"/>
              </c:ext>
            </c:extLst>
          </c:dLbls>
          <c:cat>
            <c:strRef>
              <c:f>Sheet1!$A$2</c:f>
              <c:strCache>
                <c:ptCount val="1"/>
                <c:pt idx="0">
                  <c:v>2013-2015届我校毕业生国内读研</c:v>
                </c:pt>
              </c:strCache>
            </c:strRef>
          </c:cat>
          <c:val>
            <c:numRef>
              <c:f>Sheet1!$C$2</c:f>
              <c:numCache>
                <c:formatCode>0.00%</c:formatCode>
                <c:ptCount val="1"/>
                <c:pt idx="0">
                  <c:v>4.8500000000000008E-2</c:v>
                </c:pt>
              </c:numCache>
            </c:numRef>
          </c:val>
        </c:ser>
        <c:ser>
          <c:idx val="2"/>
          <c:order val="2"/>
          <c:tx>
            <c:strRef>
              <c:f>Sheet1!$D$1</c:f>
              <c:strCache>
                <c:ptCount val="1"/>
                <c:pt idx="0">
                  <c:v>2015届：4.98%</c:v>
                </c:pt>
              </c:strCache>
            </c:strRef>
          </c:tx>
          <c:dLbls>
            <c:spPr>
              <a:noFill/>
              <a:ln w="25467">
                <a:noFill/>
              </a:ln>
            </c:spPr>
            <c:showVal val="1"/>
            <c:extLst>
              <c:ext xmlns:c15="http://schemas.microsoft.com/office/drawing/2012/chart" uri="{CE6537A1-D6FC-4f65-9D91-7224C49458BB}">
                <c15:showLeaderLines val="0"/>
              </c:ext>
            </c:extLst>
          </c:dLbls>
          <c:cat>
            <c:strRef>
              <c:f>Sheet1!$A$2</c:f>
              <c:strCache>
                <c:ptCount val="1"/>
                <c:pt idx="0">
                  <c:v>2013-2015届我校毕业生国内读研</c:v>
                </c:pt>
              </c:strCache>
            </c:strRef>
          </c:cat>
          <c:val>
            <c:numRef>
              <c:f>Sheet1!$D$2</c:f>
              <c:numCache>
                <c:formatCode>0.00%</c:formatCode>
                <c:ptCount val="1"/>
                <c:pt idx="0">
                  <c:v>4.9800000000000087E-2</c:v>
                </c:pt>
              </c:numCache>
            </c:numRef>
          </c:val>
        </c:ser>
        <c:ser>
          <c:idx val="3"/>
          <c:order val="3"/>
          <c:tx>
            <c:strRef>
              <c:f>Sheet1!$E$1</c:f>
              <c:strCache>
                <c:ptCount val="1"/>
                <c:pt idx="0">
                  <c:v>2016届：5.02%</c:v>
                </c:pt>
              </c:strCache>
            </c:strRef>
          </c:tx>
          <c:dLbls>
            <c:spPr>
              <a:noFill/>
              <a:ln w="25467">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2013-2015届我校毕业生国内读研</c:v>
                </c:pt>
              </c:strCache>
            </c:strRef>
          </c:cat>
          <c:val>
            <c:numRef>
              <c:f>Sheet1!$E$2</c:f>
              <c:numCache>
                <c:formatCode>0.00%</c:formatCode>
                <c:ptCount val="1"/>
                <c:pt idx="0">
                  <c:v>5.0200000000000002E-2</c:v>
                </c:pt>
              </c:numCache>
            </c:numRef>
          </c:val>
        </c:ser>
        <c:axId val="144864384"/>
        <c:axId val="144865920"/>
      </c:barChart>
      <c:catAx>
        <c:axId val="144864384"/>
        <c:scaling>
          <c:orientation val="minMax"/>
        </c:scaling>
        <c:delete val="1"/>
        <c:axPos val="b"/>
        <c:numFmt formatCode="General" sourceLinked="1"/>
        <c:tickLblPos val="none"/>
        <c:crossAx val="144865920"/>
        <c:crosses val="autoZero"/>
        <c:auto val="1"/>
        <c:lblAlgn val="ctr"/>
        <c:lblOffset val="100"/>
      </c:catAx>
      <c:valAx>
        <c:axId val="144865920"/>
        <c:scaling>
          <c:orientation val="minMax"/>
          <c:min val="0"/>
        </c:scaling>
        <c:axPos val="l"/>
        <c:majorGridlines/>
        <c:numFmt formatCode="0.00%" sourceLinked="1"/>
        <c:tickLblPos val="nextTo"/>
        <c:crossAx val="144864384"/>
        <c:crosses val="autoZero"/>
        <c:crossBetween val="between"/>
      </c:valAx>
    </c:plotArea>
    <c:legend>
      <c:legendPos val="r"/>
      <c:layout>
        <c:manualLayout>
          <c:xMode val="edge"/>
          <c:yMode val="edge"/>
          <c:x val="0.78252788104089199"/>
          <c:y val="0.30434782608695732"/>
          <c:w val="0.20260223048327125"/>
          <c:h val="0.46376811594202932"/>
        </c:manualLayout>
      </c:layout>
    </c:legend>
    <c:plotVisOnly val="1"/>
    <c:dispBlanksAs val="gap"/>
  </c:chart>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2013届：6.79%</c:v>
                </c:pt>
              </c:strCache>
            </c:strRef>
          </c:tx>
          <c:dLbls>
            <c:spPr>
              <a:noFill/>
              <a:ln w="25409">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2013-2015届我校毕业生出国（境）留学</c:v>
                </c:pt>
              </c:strCache>
            </c:strRef>
          </c:cat>
          <c:val>
            <c:numRef>
              <c:f>Sheet1!$B$2</c:f>
              <c:numCache>
                <c:formatCode>0.00%</c:formatCode>
                <c:ptCount val="1"/>
                <c:pt idx="0">
                  <c:v>6.7900000000000002E-2</c:v>
                </c:pt>
              </c:numCache>
            </c:numRef>
          </c:val>
        </c:ser>
        <c:ser>
          <c:idx val="1"/>
          <c:order val="1"/>
          <c:tx>
            <c:strRef>
              <c:f>Sheet1!$C$1</c:f>
              <c:strCache>
                <c:ptCount val="1"/>
                <c:pt idx="0">
                  <c:v>2014届：8.65%</c:v>
                </c:pt>
              </c:strCache>
            </c:strRef>
          </c:tx>
          <c:dLbls>
            <c:spPr>
              <a:noFill/>
              <a:ln w="25409">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2013-2015届我校毕业生出国（境）留学</c:v>
                </c:pt>
              </c:strCache>
            </c:strRef>
          </c:cat>
          <c:val>
            <c:numRef>
              <c:f>Sheet1!$C$2</c:f>
              <c:numCache>
                <c:formatCode>0.00%</c:formatCode>
                <c:ptCount val="1"/>
                <c:pt idx="0">
                  <c:v>8.6500000000000063E-2</c:v>
                </c:pt>
              </c:numCache>
            </c:numRef>
          </c:val>
        </c:ser>
        <c:ser>
          <c:idx val="2"/>
          <c:order val="2"/>
          <c:tx>
            <c:strRef>
              <c:f>Sheet1!$D$1</c:f>
              <c:strCache>
                <c:ptCount val="1"/>
                <c:pt idx="0">
                  <c:v>2015届：10.68%</c:v>
                </c:pt>
              </c:strCache>
            </c:strRef>
          </c:tx>
          <c:dLbls>
            <c:spPr>
              <a:noFill/>
              <a:ln w="25409">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2013-2015届我校毕业生出国（境）留学</c:v>
                </c:pt>
              </c:strCache>
            </c:strRef>
          </c:cat>
          <c:val>
            <c:numRef>
              <c:f>Sheet1!$D$2</c:f>
              <c:numCache>
                <c:formatCode>0.00%</c:formatCode>
                <c:ptCount val="1"/>
                <c:pt idx="0">
                  <c:v>0.10680000000000002</c:v>
                </c:pt>
              </c:numCache>
            </c:numRef>
          </c:val>
        </c:ser>
        <c:ser>
          <c:idx val="3"/>
          <c:order val="3"/>
          <c:tx>
            <c:strRef>
              <c:f>Sheet1!$E$1</c:f>
              <c:strCache>
                <c:ptCount val="1"/>
                <c:pt idx="0">
                  <c:v>2016届：11.95%</c:v>
                </c:pt>
              </c:strCache>
            </c:strRef>
          </c:tx>
          <c:dLbls>
            <c:spPr>
              <a:noFill/>
              <a:ln w="25409">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2013-2015届我校毕业生出国（境）留学</c:v>
                </c:pt>
              </c:strCache>
            </c:strRef>
          </c:cat>
          <c:val>
            <c:numRef>
              <c:f>Sheet1!$E$2</c:f>
              <c:numCache>
                <c:formatCode>0.00%</c:formatCode>
                <c:ptCount val="1"/>
                <c:pt idx="0">
                  <c:v>0.11950000000000002</c:v>
                </c:pt>
              </c:numCache>
            </c:numRef>
          </c:val>
        </c:ser>
        <c:dLbls>
          <c:showVal val="1"/>
        </c:dLbls>
        <c:axId val="145454976"/>
        <c:axId val="145456512"/>
      </c:barChart>
      <c:catAx>
        <c:axId val="145454976"/>
        <c:scaling>
          <c:orientation val="minMax"/>
        </c:scaling>
        <c:delete val="1"/>
        <c:axPos val="b"/>
        <c:numFmt formatCode="General" sourceLinked="1"/>
        <c:tickLblPos val="none"/>
        <c:crossAx val="145456512"/>
        <c:crosses val="autoZero"/>
        <c:auto val="1"/>
        <c:lblAlgn val="ctr"/>
        <c:lblOffset val="100"/>
      </c:catAx>
      <c:valAx>
        <c:axId val="145456512"/>
        <c:scaling>
          <c:orientation val="minMax"/>
        </c:scaling>
        <c:axPos val="l"/>
        <c:majorGridlines/>
        <c:numFmt formatCode="0.00%" sourceLinked="1"/>
        <c:tickLblPos val="nextTo"/>
        <c:crossAx val="145454976"/>
        <c:crosses val="autoZero"/>
        <c:crossBetween val="between"/>
      </c:valAx>
    </c:plotArea>
    <c:legend>
      <c:legendPos val="r"/>
      <c:layout>
        <c:manualLayout>
          <c:xMode val="edge"/>
          <c:yMode val="edge"/>
          <c:x val="0.7676579925650574"/>
          <c:y val="0.32618025751073032"/>
          <c:w val="0.21561338289962848"/>
          <c:h val="0.41201716738197464"/>
        </c:manualLayout>
      </c:layout>
    </c:legend>
    <c:plotVisOnly val="1"/>
    <c:dispBlanksAs val="gap"/>
  </c:chart>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2013届：1.86%</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2013-2015届我校毕业生考取国家公务员</c:v>
                </c:pt>
              </c:strCache>
            </c:strRef>
          </c:cat>
          <c:val>
            <c:numRef>
              <c:f>Sheet1!$B$2</c:f>
              <c:numCache>
                <c:formatCode>0.00%</c:formatCode>
                <c:ptCount val="1"/>
                <c:pt idx="0">
                  <c:v>1.8600000000000026E-2</c:v>
                </c:pt>
              </c:numCache>
            </c:numRef>
          </c:val>
        </c:ser>
        <c:ser>
          <c:idx val="1"/>
          <c:order val="1"/>
          <c:tx>
            <c:strRef>
              <c:f>Sheet1!$C$1</c:f>
              <c:strCache>
                <c:ptCount val="1"/>
                <c:pt idx="0">
                  <c:v>2014届：2.25%</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2013-2015届我校毕业生考取国家公务员</c:v>
                </c:pt>
              </c:strCache>
            </c:strRef>
          </c:cat>
          <c:val>
            <c:numRef>
              <c:f>Sheet1!$C$2</c:f>
              <c:numCache>
                <c:formatCode>0.00%</c:formatCode>
                <c:ptCount val="1"/>
                <c:pt idx="0">
                  <c:v>2.2500000000000006E-2</c:v>
                </c:pt>
              </c:numCache>
            </c:numRef>
          </c:val>
        </c:ser>
        <c:ser>
          <c:idx val="2"/>
          <c:order val="2"/>
          <c:tx>
            <c:strRef>
              <c:f>Sheet1!$D$1</c:f>
              <c:strCache>
                <c:ptCount val="1"/>
                <c:pt idx="0">
                  <c:v>2015届：1.73%</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2013-2015届我校毕业生考取国家公务员</c:v>
                </c:pt>
              </c:strCache>
            </c:strRef>
          </c:cat>
          <c:val>
            <c:numRef>
              <c:f>Sheet1!$D$2</c:f>
              <c:numCache>
                <c:formatCode>0.00%</c:formatCode>
                <c:ptCount val="1"/>
                <c:pt idx="0">
                  <c:v>1.730000000000002E-2</c:v>
                </c:pt>
              </c:numCache>
            </c:numRef>
          </c:val>
        </c:ser>
        <c:ser>
          <c:idx val="3"/>
          <c:order val="3"/>
          <c:tx>
            <c:strRef>
              <c:f>Sheet1!$E$1</c:f>
              <c:strCache>
                <c:ptCount val="1"/>
                <c:pt idx="0">
                  <c:v>2016届：2.09%</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2013-2015届我校毕业生考取国家公务员</c:v>
                </c:pt>
              </c:strCache>
            </c:strRef>
          </c:cat>
          <c:val>
            <c:numRef>
              <c:f>Sheet1!$E$2</c:f>
              <c:numCache>
                <c:formatCode>0.00%</c:formatCode>
                <c:ptCount val="1"/>
                <c:pt idx="0">
                  <c:v>2.0900000000000005E-2</c:v>
                </c:pt>
              </c:numCache>
            </c:numRef>
          </c:val>
        </c:ser>
        <c:dLbls>
          <c:showVal val="1"/>
        </c:dLbls>
        <c:axId val="138537600"/>
        <c:axId val="144949632"/>
      </c:barChart>
      <c:catAx>
        <c:axId val="138537600"/>
        <c:scaling>
          <c:orientation val="minMax"/>
        </c:scaling>
        <c:delete val="1"/>
        <c:axPos val="b"/>
        <c:numFmt formatCode="General" sourceLinked="1"/>
        <c:tickLblPos val="none"/>
        <c:crossAx val="144949632"/>
        <c:crosses val="autoZero"/>
        <c:auto val="1"/>
        <c:lblAlgn val="ctr"/>
        <c:lblOffset val="100"/>
      </c:catAx>
      <c:valAx>
        <c:axId val="144949632"/>
        <c:scaling>
          <c:orientation val="minMax"/>
        </c:scaling>
        <c:axPos val="l"/>
        <c:majorGridlines/>
        <c:numFmt formatCode="0.00%" sourceLinked="1"/>
        <c:tickLblPos val="nextTo"/>
        <c:crossAx val="138537600"/>
        <c:crosses val="autoZero"/>
        <c:crossBetween val="between"/>
      </c:valAx>
    </c:plotArea>
    <c:legend>
      <c:legendPos val="r"/>
      <c:layout>
        <c:manualLayout>
          <c:xMode val="edge"/>
          <c:yMode val="edge"/>
          <c:x val="0.78252788104089199"/>
          <c:y val="0.320175438596491"/>
          <c:w val="0.20260223048327125"/>
          <c:h val="0.42105263157894751"/>
        </c:manualLayout>
      </c:layout>
    </c:legend>
    <c:plotVisOnly val="1"/>
    <c:dispBlanksAs val="gap"/>
  </c:chart>
  <c:externalData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2013届：0.33%</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2013-2015届我校毕业生自主创业</c:v>
                </c:pt>
              </c:strCache>
            </c:strRef>
          </c:cat>
          <c:val>
            <c:numRef>
              <c:f>Sheet1!$B$2</c:f>
              <c:numCache>
                <c:formatCode>0.00%</c:formatCode>
                <c:ptCount val="1"/>
                <c:pt idx="0">
                  <c:v>3.3000000000000035E-3</c:v>
                </c:pt>
              </c:numCache>
            </c:numRef>
          </c:val>
        </c:ser>
        <c:ser>
          <c:idx val="1"/>
          <c:order val="1"/>
          <c:tx>
            <c:strRef>
              <c:f>Sheet1!$C$1</c:f>
              <c:strCache>
                <c:ptCount val="1"/>
                <c:pt idx="0">
                  <c:v>2014届：1.16%</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2013-2015届我校毕业生自主创业</c:v>
                </c:pt>
              </c:strCache>
            </c:strRef>
          </c:cat>
          <c:val>
            <c:numRef>
              <c:f>Sheet1!$C$2</c:f>
              <c:numCache>
                <c:formatCode>0.00%</c:formatCode>
                <c:ptCount val="1"/>
                <c:pt idx="0">
                  <c:v>1.1600000000000023E-2</c:v>
                </c:pt>
              </c:numCache>
            </c:numRef>
          </c:val>
        </c:ser>
        <c:ser>
          <c:idx val="2"/>
          <c:order val="2"/>
          <c:tx>
            <c:strRef>
              <c:f>Sheet1!$D$1</c:f>
              <c:strCache>
                <c:ptCount val="1"/>
                <c:pt idx="0">
                  <c:v>2015届：1.24%</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2013-2015届我校毕业生自主创业</c:v>
                </c:pt>
              </c:strCache>
            </c:strRef>
          </c:cat>
          <c:val>
            <c:numRef>
              <c:f>Sheet1!$D$2</c:f>
              <c:numCache>
                <c:formatCode>0.00%</c:formatCode>
                <c:ptCount val="1"/>
                <c:pt idx="0">
                  <c:v>1.2400000000000001E-2</c:v>
                </c:pt>
              </c:numCache>
            </c:numRef>
          </c:val>
        </c:ser>
        <c:ser>
          <c:idx val="3"/>
          <c:order val="3"/>
          <c:tx>
            <c:strRef>
              <c:f>Sheet1!$E$1</c:f>
              <c:strCache>
                <c:ptCount val="1"/>
                <c:pt idx="0">
                  <c:v>2016届：1.39%</c:v>
                </c:pt>
              </c:strCache>
            </c:strRef>
          </c:tx>
          <c:dLbls>
            <c:spPr>
              <a:noFill/>
              <a:ln w="25468">
                <a:noFill/>
              </a:ln>
            </c:spPr>
            <c:dLblPos val="outEnd"/>
            <c:showVal val="1"/>
            <c:extLst>
              <c:ext xmlns:c15="http://schemas.microsoft.com/office/drawing/2012/chart" uri="{CE6537A1-D6FC-4f65-9D91-7224C49458BB}">
                <c15:showLeaderLines val="0"/>
              </c:ext>
            </c:extLst>
          </c:dLbls>
          <c:cat>
            <c:strRef>
              <c:f>Sheet1!$A$2</c:f>
              <c:strCache>
                <c:ptCount val="1"/>
                <c:pt idx="0">
                  <c:v>2013-2015届我校毕业生自主创业</c:v>
                </c:pt>
              </c:strCache>
            </c:strRef>
          </c:cat>
          <c:val>
            <c:numRef>
              <c:f>Sheet1!$E$2</c:f>
              <c:numCache>
                <c:formatCode>0.00%</c:formatCode>
                <c:ptCount val="1"/>
                <c:pt idx="0">
                  <c:v>1.3900000000000023E-2</c:v>
                </c:pt>
              </c:numCache>
            </c:numRef>
          </c:val>
        </c:ser>
        <c:dLbls>
          <c:showVal val="1"/>
        </c:dLbls>
        <c:axId val="146660736"/>
        <c:axId val="146941056"/>
      </c:barChart>
      <c:catAx>
        <c:axId val="146660736"/>
        <c:scaling>
          <c:orientation val="minMax"/>
        </c:scaling>
        <c:delete val="1"/>
        <c:axPos val="b"/>
        <c:numFmt formatCode="General" sourceLinked="1"/>
        <c:tickLblPos val="none"/>
        <c:crossAx val="146941056"/>
        <c:crosses val="autoZero"/>
        <c:auto val="1"/>
        <c:lblAlgn val="ctr"/>
        <c:lblOffset val="100"/>
      </c:catAx>
      <c:valAx>
        <c:axId val="146941056"/>
        <c:scaling>
          <c:orientation val="minMax"/>
        </c:scaling>
        <c:axPos val="l"/>
        <c:majorGridlines/>
        <c:numFmt formatCode="0.00%" sourceLinked="1"/>
        <c:tickLblPos val="nextTo"/>
        <c:crossAx val="146660736"/>
        <c:crosses val="autoZero"/>
        <c:crossBetween val="between"/>
      </c:valAx>
    </c:plotArea>
    <c:legend>
      <c:legendPos val="r"/>
      <c:layout>
        <c:manualLayout>
          <c:xMode val="edge"/>
          <c:yMode val="edge"/>
          <c:x val="0.78252788104089199"/>
          <c:y val="0.28795811518324677"/>
          <c:w val="0.20260223048327125"/>
          <c:h val="0.50261780104711951"/>
        </c:manualLayout>
      </c:layout>
    </c:legend>
    <c:plotVisOnly val="1"/>
    <c:dispBlanksAs val="gap"/>
  </c:chart>
  <c:externalData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0.12164631594963711"/>
          <c:y val="6.0723157604195416E-2"/>
          <c:w val="0.84936817680398702"/>
          <c:h val="0.63879805529415401"/>
        </c:manualLayout>
      </c:layout>
      <c:barChart>
        <c:barDir val="col"/>
        <c:grouping val="clustered"/>
        <c:ser>
          <c:idx val="0"/>
          <c:order val="0"/>
          <c:tx>
            <c:strRef>
              <c:f>Sheet1!$B$1</c:f>
              <c:strCache>
                <c:ptCount val="1"/>
                <c:pt idx="0">
                  <c:v>2013届</c:v>
                </c:pt>
              </c:strCache>
            </c:strRef>
          </c:tx>
          <c:spPr>
            <a:solidFill>
              <a:srgbClr val="4F81BD"/>
            </a:solidFill>
            <a:ln w="25385">
              <a:noFill/>
            </a:ln>
          </c:spPr>
          <c:dLbls>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深圳市内就业</c:v>
                </c:pt>
                <c:pt idx="1">
                  <c:v>市外省内就业</c:v>
                </c:pt>
                <c:pt idx="2">
                  <c:v>广东省外就业</c:v>
                </c:pt>
              </c:strCache>
            </c:strRef>
          </c:cat>
          <c:val>
            <c:numRef>
              <c:f>Sheet1!$B$2:$B$4</c:f>
              <c:numCache>
                <c:formatCode>0.00%</c:formatCode>
                <c:ptCount val="3"/>
                <c:pt idx="0">
                  <c:v>0.84900000000000064</c:v>
                </c:pt>
                <c:pt idx="1">
                  <c:v>9.5400000000000026E-2</c:v>
                </c:pt>
                <c:pt idx="2">
                  <c:v>5.5600000000000004E-2</c:v>
                </c:pt>
              </c:numCache>
            </c:numRef>
          </c:val>
        </c:ser>
        <c:ser>
          <c:idx val="1"/>
          <c:order val="1"/>
          <c:tx>
            <c:strRef>
              <c:f>Sheet1!$C$1</c:f>
              <c:strCache>
                <c:ptCount val="1"/>
                <c:pt idx="0">
                  <c:v>2014届</c:v>
                </c:pt>
              </c:strCache>
            </c:strRef>
          </c:tx>
          <c:spPr>
            <a:solidFill>
              <a:srgbClr val="C0504D"/>
            </a:solidFill>
            <a:ln w="25385">
              <a:noFill/>
            </a:ln>
          </c:spPr>
          <c:dLbls>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深圳市内就业</c:v>
                </c:pt>
                <c:pt idx="1">
                  <c:v>市外省内就业</c:v>
                </c:pt>
                <c:pt idx="2">
                  <c:v>广东省外就业</c:v>
                </c:pt>
              </c:strCache>
            </c:strRef>
          </c:cat>
          <c:val>
            <c:numRef>
              <c:f>Sheet1!$C$2:$C$4</c:f>
              <c:numCache>
                <c:formatCode>0.00%</c:formatCode>
                <c:ptCount val="3"/>
                <c:pt idx="0">
                  <c:v>0.88019999999999998</c:v>
                </c:pt>
                <c:pt idx="1">
                  <c:v>7.640000000000001E-2</c:v>
                </c:pt>
                <c:pt idx="2">
                  <c:v>4.3400000000000022E-2</c:v>
                </c:pt>
              </c:numCache>
            </c:numRef>
          </c:val>
        </c:ser>
        <c:ser>
          <c:idx val="2"/>
          <c:order val="2"/>
          <c:tx>
            <c:strRef>
              <c:f>Sheet1!$D$1</c:f>
              <c:strCache>
                <c:ptCount val="1"/>
                <c:pt idx="0">
                  <c:v>2015届</c:v>
                </c:pt>
              </c:strCache>
            </c:strRef>
          </c:tx>
          <c:spPr>
            <a:solidFill>
              <a:srgbClr val="9BBB59"/>
            </a:solidFill>
            <a:ln w="25385">
              <a:noFill/>
            </a:ln>
          </c:spPr>
          <c:dLbls>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深圳市内就业</c:v>
                </c:pt>
                <c:pt idx="1">
                  <c:v>市外省内就业</c:v>
                </c:pt>
                <c:pt idx="2">
                  <c:v>广东省外就业</c:v>
                </c:pt>
              </c:strCache>
            </c:strRef>
          </c:cat>
          <c:val>
            <c:numRef>
              <c:f>Sheet1!$D$2:$D$4</c:f>
              <c:numCache>
                <c:formatCode>0.00%</c:formatCode>
                <c:ptCount val="3"/>
                <c:pt idx="0">
                  <c:v>0.90239999999999998</c:v>
                </c:pt>
                <c:pt idx="1">
                  <c:v>5.2400000000000023E-2</c:v>
                </c:pt>
                <c:pt idx="2">
                  <c:v>4.5200000000000004E-2</c:v>
                </c:pt>
              </c:numCache>
            </c:numRef>
          </c:val>
        </c:ser>
        <c:ser>
          <c:idx val="3"/>
          <c:order val="3"/>
          <c:tx>
            <c:strRef>
              <c:f>Sheet1!$E$1</c:f>
              <c:strCache>
                <c:ptCount val="1"/>
                <c:pt idx="0">
                  <c:v>2016届</c:v>
                </c:pt>
              </c:strCache>
            </c:strRef>
          </c:tx>
          <c:spPr>
            <a:solidFill>
              <a:srgbClr val="8064A2"/>
            </a:solidFill>
            <a:ln w="25385">
              <a:noFill/>
            </a:ln>
          </c:spPr>
          <c:dLbls>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深圳市内就业</c:v>
                </c:pt>
                <c:pt idx="1">
                  <c:v>市外省内就业</c:v>
                </c:pt>
                <c:pt idx="2">
                  <c:v>广东省外就业</c:v>
                </c:pt>
              </c:strCache>
            </c:strRef>
          </c:cat>
          <c:val>
            <c:numRef>
              <c:f>Sheet1!$E$2:$E$4</c:f>
              <c:numCache>
                <c:formatCode>0.00%</c:formatCode>
                <c:ptCount val="3"/>
                <c:pt idx="0">
                  <c:v>0.89449999999999996</c:v>
                </c:pt>
                <c:pt idx="1">
                  <c:v>5.0400000000000014E-2</c:v>
                </c:pt>
                <c:pt idx="2">
                  <c:v>5.5100000000000003E-2</c:v>
                </c:pt>
              </c:numCache>
            </c:numRef>
          </c:val>
        </c:ser>
        <c:dLbls>
          <c:showVal val="1"/>
        </c:dLbls>
        <c:gapWidth val="219"/>
        <c:overlap val="-27"/>
        <c:axId val="147006976"/>
        <c:axId val="147008512"/>
      </c:barChart>
      <c:catAx>
        <c:axId val="147006976"/>
        <c:scaling>
          <c:orientation val="minMax"/>
        </c:scaling>
        <c:axPos val="b"/>
        <c:numFmt formatCode="General" sourceLinked="0"/>
        <c:maj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47008512"/>
        <c:crosses val="autoZero"/>
        <c:auto val="1"/>
        <c:lblAlgn val="ctr"/>
        <c:lblOffset val="100"/>
      </c:catAx>
      <c:valAx>
        <c:axId val="147008512"/>
        <c:scaling>
          <c:orientation val="minMax"/>
        </c:scaling>
        <c:axPos val="l"/>
        <c:majorGridlines>
          <c:spPr>
            <a:ln w="9519" cap="flat" cmpd="sng" algn="ctr">
              <a:solidFill>
                <a:schemeClr val="tx1">
                  <a:lumMod val="15000"/>
                  <a:lumOff val="85000"/>
                </a:schemeClr>
              </a:solidFill>
              <a:round/>
            </a:ln>
            <a:effectLst/>
          </c:spPr>
        </c:majorGridlines>
        <c:numFmt formatCode="0.00%" sourceLinked="1"/>
        <c:majorTickMark val="none"/>
        <c:tickLblPos val="nextTo"/>
        <c:spPr>
          <a:ln w="9519">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crossAx val="147006976"/>
        <c:crosses val="autoZero"/>
        <c:crossBetween val="between"/>
      </c:valAx>
      <c:spPr>
        <a:noFill/>
        <a:ln w="25385">
          <a:noFill/>
        </a:ln>
      </c:spPr>
    </c:plotArea>
    <c:legend>
      <c:legendPos val="r"/>
      <c:layout>
        <c:manualLayout>
          <c:xMode val="edge"/>
          <c:yMode val="edge"/>
          <c:x val="0.30363036303630431"/>
          <c:y val="0.90094339622641562"/>
          <c:w val="0.39108910891089188"/>
          <c:h val="0.10377358490566015"/>
        </c:manualLayout>
      </c:layout>
      <c:spPr>
        <a:noFill/>
        <a:ln w="25385">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19" cap="flat" cmpd="sng" algn="ctr">
      <a:solidFill>
        <a:schemeClr val="tx1">
          <a:lumMod val="15000"/>
          <a:lumOff val="85000"/>
        </a:schemeClr>
      </a:solidFill>
      <a:round/>
    </a:ln>
    <a:effectLst/>
  </c:spPr>
  <c:txPr>
    <a:bodyPr/>
    <a:lstStyle/>
    <a:p>
      <a:pPr>
        <a:defRPr/>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校园招聘宣讲会需求量数据对比</a:t>
            </a:r>
          </a:p>
        </c:rich>
      </c:tx>
      <c:layout>
        <c:manualLayout>
          <c:xMode val="edge"/>
          <c:yMode val="edge"/>
          <c:x val="0.16152244289507328"/>
          <c:y val="3.7973899095946388E-2"/>
        </c:manualLayout>
      </c:layout>
      <c:overlay val="1"/>
      <c:spPr>
        <a:noFill/>
        <a:ln w="25431">
          <a:noFill/>
        </a:ln>
      </c:spPr>
    </c:title>
    <c:plotArea>
      <c:layout>
        <c:manualLayout>
          <c:layoutTarget val="inner"/>
          <c:xMode val="edge"/>
          <c:yMode val="edge"/>
          <c:x val="0.10314132987816539"/>
          <c:y val="5.0925925925925923E-2"/>
          <c:w val="0.72244765163687763"/>
          <c:h val="0.76125000000000065"/>
        </c:manualLayout>
      </c:layout>
      <c:barChart>
        <c:barDir val="col"/>
        <c:grouping val="clustered"/>
        <c:ser>
          <c:idx val="0"/>
          <c:order val="0"/>
          <c:tx>
            <c:strRef>
              <c:f>Sheet1!$B$1</c:f>
              <c:strCache>
                <c:ptCount val="1"/>
                <c:pt idx="0">
                  <c:v>2014-2015</c:v>
                </c:pt>
              </c:strCache>
            </c:strRef>
          </c:tx>
          <c:spPr>
            <a:solidFill>
              <a:srgbClr val="4F81BD"/>
            </a:solidFill>
            <a:ln w="25431">
              <a:noFill/>
            </a:ln>
          </c:spPr>
          <c:dLbls>
            <c:spPr>
              <a:noFill/>
              <a:ln w="25431">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Sheet1!$B$2:$B$4</c:f>
              <c:numCache>
                <c:formatCode>General</c:formatCode>
                <c:ptCount val="3"/>
                <c:pt idx="0">
                  <c:v>5814</c:v>
                </c:pt>
                <c:pt idx="1">
                  <c:v>2080</c:v>
                </c:pt>
                <c:pt idx="2">
                  <c:v>7894</c:v>
                </c:pt>
              </c:numCache>
            </c:numRef>
          </c:val>
        </c:ser>
        <c:ser>
          <c:idx val="1"/>
          <c:order val="1"/>
          <c:tx>
            <c:strRef>
              <c:f>Sheet1!$C$1</c:f>
              <c:strCache>
                <c:ptCount val="1"/>
                <c:pt idx="0">
                  <c:v>2015-2016</c:v>
                </c:pt>
              </c:strCache>
            </c:strRef>
          </c:tx>
          <c:spPr>
            <a:solidFill>
              <a:srgbClr val="C0504D"/>
            </a:solidFill>
            <a:ln w="25431">
              <a:noFill/>
            </a:ln>
          </c:spPr>
          <c:dLbls>
            <c:spPr>
              <a:noFill/>
              <a:ln w="25431">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Sheet1!$C$2:$C$4</c:f>
              <c:numCache>
                <c:formatCode>General</c:formatCode>
                <c:ptCount val="3"/>
                <c:pt idx="0">
                  <c:v>6700</c:v>
                </c:pt>
                <c:pt idx="1">
                  <c:v>1880</c:v>
                </c:pt>
                <c:pt idx="2">
                  <c:v>8580</c:v>
                </c:pt>
              </c:numCache>
            </c:numRef>
          </c:val>
        </c:ser>
        <c:dLbls>
          <c:showVal val="1"/>
        </c:dLbls>
        <c:gapWidth val="219"/>
        <c:overlap val="-27"/>
        <c:axId val="104636416"/>
        <c:axId val="104637952"/>
      </c:barChart>
      <c:catAx>
        <c:axId val="104636416"/>
        <c:scaling>
          <c:orientation val="minMax"/>
        </c:scaling>
        <c:axPos val="b"/>
        <c:numFmt formatCode="General" sourceLinked="1"/>
        <c:majorTickMark val="none"/>
        <c:tickLblPos val="nextTo"/>
        <c:spPr>
          <a:noFill/>
          <a:ln w="9537" cap="flat" cmpd="sng" algn="ctr">
            <a:solidFill>
              <a:schemeClr val="tx1">
                <a:lumMod val="15000"/>
                <a:lumOff val="85000"/>
              </a:schemeClr>
            </a:solidFill>
            <a:round/>
          </a:ln>
          <a:effectLst/>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04637952"/>
        <c:crosses val="autoZero"/>
        <c:auto val="1"/>
        <c:lblAlgn val="ctr"/>
        <c:lblOffset val="100"/>
      </c:catAx>
      <c:valAx>
        <c:axId val="104637952"/>
        <c:scaling>
          <c:orientation val="minMax"/>
        </c:scaling>
        <c:axPos val="l"/>
        <c:majorGridlines>
          <c:spPr>
            <a:ln w="9537" cap="flat" cmpd="sng" algn="ctr">
              <a:solidFill>
                <a:schemeClr val="tx1">
                  <a:lumMod val="15000"/>
                  <a:lumOff val="85000"/>
                </a:schemeClr>
              </a:solidFill>
              <a:round/>
            </a:ln>
            <a:effectLst/>
          </c:spPr>
        </c:majorGridlines>
        <c:numFmt formatCode="General" sourceLinked="1"/>
        <c:majorTickMark val="none"/>
        <c:tickLblPos val="nextTo"/>
        <c:spPr>
          <a:ln w="9537">
            <a:noFill/>
          </a:ln>
        </c:spPr>
        <c:txPr>
          <a:bodyPr rot="-6000000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crossAx val="104636416"/>
        <c:crosses val="autoZero"/>
        <c:crossBetween val="between"/>
      </c:valAx>
      <c:spPr>
        <a:noFill/>
        <a:ln w="25431">
          <a:noFill/>
        </a:ln>
      </c:spPr>
    </c:plotArea>
    <c:legend>
      <c:legendPos val="r"/>
      <c:layout>
        <c:manualLayout>
          <c:xMode val="edge"/>
          <c:yMode val="edge"/>
          <c:x val="0.35140186915887989"/>
          <c:y val="0.91828793774319162"/>
          <c:w val="0.29345794392523444"/>
          <c:h val="8.5603112840466927E-2"/>
        </c:manualLayout>
      </c:layout>
      <c:spPr>
        <a:noFill/>
        <a:ln w="25431">
          <a:noFill/>
        </a:ln>
      </c:spPr>
      <c:txPr>
        <a:bodyPr rot="0" spcFirstLastPara="1" vertOverflow="ellipsis" vert="horz" wrap="square" anchor="ctr" anchorCtr="1"/>
        <a:lstStyle/>
        <a:p>
          <a:pPr>
            <a:defRPr sz="901"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37" cap="flat" cmpd="sng" algn="ctr">
      <a:solidFill>
        <a:schemeClr val="tx1">
          <a:lumMod val="15000"/>
          <a:lumOff val="85000"/>
        </a:schemeClr>
      </a:solidFill>
      <a:round/>
    </a:ln>
    <a:effectLst/>
  </c:spPr>
  <c:txPr>
    <a:bodyPr/>
    <a:lstStyle/>
    <a:p>
      <a:pPr>
        <a:defRPr/>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学校就业网站发布招聘信息数据对比</a:t>
            </a:r>
          </a:p>
        </c:rich>
      </c:tx>
      <c:layout>
        <c:manualLayout>
          <c:xMode val="edge"/>
          <c:yMode val="edge"/>
          <c:x val="0.13366753127558287"/>
          <c:y val="6.1647157217739695E-2"/>
        </c:manualLayout>
      </c:layout>
      <c:overlay val="1"/>
      <c:spPr>
        <a:noFill/>
        <a:ln w="25387">
          <a:noFill/>
        </a:ln>
      </c:spPr>
    </c:title>
    <c:plotArea>
      <c:layout>
        <c:manualLayout>
          <c:layoutTarget val="inner"/>
          <c:xMode val="edge"/>
          <c:yMode val="edge"/>
          <c:x val="9.1369742590786368E-2"/>
          <c:y val="4.5286125977768633E-2"/>
          <c:w val="0.73565610030848416"/>
          <c:h val="0.79186243650379551"/>
        </c:manualLayout>
      </c:layout>
      <c:barChart>
        <c:barDir val="col"/>
        <c:grouping val="clustered"/>
        <c:ser>
          <c:idx val="0"/>
          <c:order val="0"/>
          <c:tx>
            <c:strRef>
              <c:f>Sheet1!$B$1</c:f>
              <c:strCache>
                <c:ptCount val="1"/>
                <c:pt idx="0">
                  <c:v>2014-2015</c:v>
                </c:pt>
              </c:strCache>
            </c:strRef>
          </c:tx>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Sheet1!$B$2:$B$4</c:f>
              <c:numCache>
                <c:formatCode>General</c:formatCode>
                <c:ptCount val="3"/>
                <c:pt idx="0">
                  <c:v>2419</c:v>
                </c:pt>
                <c:pt idx="1">
                  <c:v>2282</c:v>
                </c:pt>
                <c:pt idx="2">
                  <c:v>4701</c:v>
                </c:pt>
              </c:numCache>
            </c:numRef>
          </c:val>
        </c:ser>
        <c:ser>
          <c:idx val="1"/>
          <c:order val="1"/>
          <c:tx>
            <c:strRef>
              <c:f>Sheet1!$C$1</c:f>
              <c:strCache>
                <c:ptCount val="1"/>
                <c:pt idx="0">
                  <c:v>2015-2016</c:v>
                </c:pt>
              </c:strCache>
            </c:strRef>
          </c:tx>
          <c:spPr>
            <a:solidFill>
              <a:srgbClr val="C0504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Sheet1!$C$2:$C$4</c:f>
              <c:numCache>
                <c:formatCode>General</c:formatCode>
                <c:ptCount val="3"/>
                <c:pt idx="0">
                  <c:v>2318</c:v>
                </c:pt>
                <c:pt idx="1">
                  <c:v>2519</c:v>
                </c:pt>
                <c:pt idx="2">
                  <c:v>4837</c:v>
                </c:pt>
              </c:numCache>
            </c:numRef>
          </c:val>
        </c:ser>
        <c:dLbls>
          <c:showVal val="1"/>
        </c:dLbls>
        <c:gapWidth val="219"/>
        <c:overlap val="-27"/>
        <c:axId val="104659584"/>
        <c:axId val="104669568"/>
      </c:barChart>
      <c:catAx>
        <c:axId val="104659584"/>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669568"/>
        <c:crosses val="autoZero"/>
        <c:auto val="1"/>
        <c:lblAlgn val="ctr"/>
        <c:lblOffset val="100"/>
      </c:catAx>
      <c:valAx>
        <c:axId val="104669568"/>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659584"/>
        <c:crosses val="autoZero"/>
        <c:crossBetween val="between"/>
      </c:valAx>
      <c:spPr>
        <a:noFill/>
        <a:ln w="25387">
          <a:noFill/>
        </a:ln>
      </c:spPr>
    </c:plotArea>
    <c:legend>
      <c:legendPos val="r"/>
      <c:layout>
        <c:manualLayout>
          <c:xMode val="edge"/>
          <c:yMode val="edge"/>
          <c:x val="0.35185185185185264"/>
          <c:y val="0.92832764505119503"/>
          <c:w val="0.29074074074074102"/>
          <c:h val="7.5085324232081932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zh-CN" altLang="en-US" sz="1400"/>
              <a:t>学校就业网站发布招聘信息</a:t>
            </a:r>
            <a:endParaRPr lang="en-US" altLang="zh-CN" sz="1400"/>
          </a:p>
          <a:p>
            <a:pPr>
              <a:defRPr/>
            </a:pPr>
            <a:r>
              <a:rPr lang="zh-CN" altLang="en-US" sz="1400"/>
              <a:t>需求量数据对比</a:t>
            </a:r>
          </a:p>
        </c:rich>
      </c:tx>
      <c:layout>
        <c:manualLayout>
          <c:xMode val="edge"/>
          <c:yMode val="edge"/>
          <c:x val="0.16095757247276576"/>
          <c:y val="8.6348680478340614E-2"/>
        </c:manualLayout>
      </c:layout>
      <c:overlay val="1"/>
      <c:spPr>
        <a:noFill/>
        <a:ln w="25387">
          <a:noFill/>
        </a:ln>
      </c:spPr>
    </c:title>
    <c:plotArea>
      <c:layout>
        <c:manualLayout>
          <c:layoutTarget val="inner"/>
          <c:xMode val="edge"/>
          <c:yMode val="edge"/>
          <c:x val="0.1023063057278531"/>
          <c:y val="4.5286125977768633E-2"/>
          <c:w val="0.72471953717141724"/>
          <c:h val="0.77539475433006111"/>
        </c:manualLayout>
      </c:layout>
      <c:barChart>
        <c:barDir val="col"/>
        <c:grouping val="clustered"/>
        <c:ser>
          <c:idx val="0"/>
          <c:order val="0"/>
          <c:tx>
            <c:strRef>
              <c:f>Sheet1!$B$1</c:f>
              <c:strCache>
                <c:ptCount val="1"/>
                <c:pt idx="0">
                  <c:v>2014-2015</c:v>
                </c:pt>
              </c:strCache>
            </c:strRef>
          </c:tx>
          <c:spPr>
            <a:solidFill>
              <a:srgbClr val="4F81B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Sheet1!$B$2:$B$4</c:f>
              <c:numCache>
                <c:formatCode>General</c:formatCode>
                <c:ptCount val="3"/>
                <c:pt idx="0">
                  <c:v>33682</c:v>
                </c:pt>
                <c:pt idx="1">
                  <c:v>23929</c:v>
                </c:pt>
                <c:pt idx="2">
                  <c:v>57611</c:v>
                </c:pt>
              </c:numCache>
            </c:numRef>
          </c:val>
        </c:ser>
        <c:ser>
          <c:idx val="1"/>
          <c:order val="1"/>
          <c:tx>
            <c:strRef>
              <c:f>Sheet1!$C$1</c:f>
              <c:strCache>
                <c:ptCount val="1"/>
                <c:pt idx="0">
                  <c:v>2015-2016</c:v>
                </c:pt>
              </c:strCache>
            </c:strRef>
          </c:tx>
          <c:spPr>
            <a:solidFill>
              <a:srgbClr val="C0504D"/>
            </a:solidFill>
            <a:ln w="25387">
              <a:noFill/>
            </a:ln>
          </c:spPr>
          <c:dLbls>
            <c:spPr>
              <a:noFill/>
              <a:ln w="25387">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showLeaderLines val="0"/>
              </c:ext>
            </c:extLst>
          </c:dLbls>
          <c:cat>
            <c:strRef>
              <c:f>Sheet1!$A$2:$A$4</c:f>
              <c:strCache>
                <c:ptCount val="3"/>
                <c:pt idx="0">
                  <c:v>第一学期 </c:v>
                </c:pt>
                <c:pt idx="1">
                  <c:v>第二学期 </c:v>
                </c:pt>
                <c:pt idx="2">
                  <c:v>合计 </c:v>
                </c:pt>
              </c:strCache>
            </c:strRef>
          </c:cat>
          <c:val>
            <c:numRef>
              <c:f>Sheet1!$C$2:$C$4</c:f>
              <c:numCache>
                <c:formatCode>General</c:formatCode>
                <c:ptCount val="3"/>
                <c:pt idx="0">
                  <c:v>37380</c:v>
                </c:pt>
                <c:pt idx="1">
                  <c:v>28712</c:v>
                </c:pt>
                <c:pt idx="2">
                  <c:v>66092</c:v>
                </c:pt>
              </c:numCache>
            </c:numRef>
          </c:val>
        </c:ser>
        <c:dLbls>
          <c:showVal val="1"/>
        </c:dLbls>
        <c:gapWidth val="219"/>
        <c:overlap val="-27"/>
        <c:axId val="104760832"/>
        <c:axId val="104762368"/>
      </c:barChart>
      <c:catAx>
        <c:axId val="104760832"/>
        <c:scaling>
          <c:orientation val="minMax"/>
        </c:scaling>
        <c:axPos val="b"/>
        <c:numFmt formatCode="General" sourceLinked="1"/>
        <c:majorTickMark val="none"/>
        <c:tickLblPos val="nextTo"/>
        <c:spPr>
          <a:noFill/>
          <a:ln w="952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762368"/>
        <c:crosses val="autoZero"/>
        <c:auto val="1"/>
        <c:lblAlgn val="ctr"/>
        <c:lblOffset val="100"/>
      </c:catAx>
      <c:valAx>
        <c:axId val="104762368"/>
        <c:scaling>
          <c:orientation val="minMax"/>
        </c:scaling>
        <c:axPos val="l"/>
        <c:majorGridlines>
          <c:spPr>
            <a:ln w="9520" cap="flat" cmpd="sng" algn="ctr">
              <a:solidFill>
                <a:schemeClr val="tx1">
                  <a:lumMod val="15000"/>
                  <a:lumOff val="85000"/>
                </a:schemeClr>
              </a:solidFill>
              <a:round/>
            </a:ln>
            <a:effectLst/>
          </c:spPr>
        </c:majorGridlines>
        <c:numFmt formatCode="General" sourceLinked="1"/>
        <c:majorTickMark val="none"/>
        <c:tickLblPos val="nextTo"/>
        <c:spPr>
          <a:ln w="952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4760832"/>
        <c:crosses val="autoZero"/>
        <c:crossBetween val="between"/>
      </c:valAx>
      <c:spPr>
        <a:noFill/>
        <a:ln w="25387">
          <a:noFill/>
        </a:ln>
      </c:spPr>
    </c:plotArea>
    <c:legend>
      <c:legendPos val="r"/>
      <c:layout>
        <c:manualLayout>
          <c:xMode val="edge"/>
          <c:yMode val="edge"/>
          <c:x val="0.35185185185185264"/>
          <c:y val="0.92832764505119503"/>
          <c:w val="0.29074074074074102"/>
          <c:h val="7.5085324232081932E-2"/>
        </c:manualLayout>
      </c:layout>
      <c:spPr>
        <a:noFill/>
        <a:ln w="2538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0" cap="flat" cmpd="sng" algn="ctr">
      <a:solidFill>
        <a:schemeClr val="tx1">
          <a:lumMod val="15000"/>
          <a:lumOff val="85000"/>
        </a:schemeClr>
      </a:solidFill>
      <a:round/>
    </a:ln>
    <a:effectLst/>
  </c:spPr>
  <c:txPr>
    <a:bodyPr/>
    <a:lstStyle/>
    <a:p>
      <a:pPr>
        <a:defRPr/>
      </a:pPr>
      <a:endParaRPr lang="zh-CN"/>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plotArea>
      <c:layout>
        <c:manualLayout>
          <c:layoutTarget val="inner"/>
          <c:xMode val="edge"/>
          <c:yMode val="edge"/>
          <c:x val="8.5100986011306695E-2"/>
          <c:y val="4.5286125977768633E-2"/>
          <c:w val="0.84860605681489565"/>
          <c:h val="0.79436662636190647"/>
        </c:manualLayout>
      </c:layout>
      <c:barChart>
        <c:barDir val="col"/>
        <c:grouping val="clustered"/>
        <c:ser>
          <c:idx val="0"/>
          <c:order val="0"/>
          <c:tx>
            <c:strRef>
              <c:f>Sheet1!$B$1</c:f>
              <c:strCache>
                <c:ptCount val="1"/>
                <c:pt idx="0">
                  <c:v>15年就业率</c:v>
                </c:pt>
              </c:strCache>
            </c:strRef>
          </c:tx>
          <c:spPr>
            <a:solidFill>
              <a:srgbClr val="4F81BD"/>
            </a:solidFill>
            <a:ln w="19116">
              <a:noFill/>
            </a:ln>
          </c:spPr>
          <c:dLbls>
            <c:spPr>
              <a:noFill/>
              <a:ln w="19116">
                <a:noFill/>
              </a:ln>
            </c:sp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Sheet1!$B$2:$B$8</c:f>
              <c:numCache>
                <c:formatCode>0.00%</c:formatCode>
                <c:ptCount val="7"/>
                <c:pt idx="0">
                  <c:v>0.88780852655198261</c:v>
                </c:pt>
                <c:pt idx="1">
                  <c:v>0.88869863013698813</c:v>
                </c:pt>
                <c:pt idx="2">
                  <c:v>0.90677534386143699</c:v>
                </c:pt>
                <c:pt idx="3">
                  <c:v>0.83668341708542815</c:v>
                </c:pt>
                <c:pt idx="4">
                  <c:v>0.93291139240506304</c:v>
                </c:pt>
                <c:pt idx="5">
                  <c:v>1</c:v>
                </c:pt>
                <c:pt idx="6">
                  <c:v>0.97122302158273399</c:v>
                </c:pt>
              </c:numCache>
            </c:numRef>
          </c:val>
        </c:ser>
        <c:ser>
          <c:idx val="1"/>
          <c:order val="1"/>
          <c:tx>
            <c:strRef>
              <c:f>Sheet1!$C$1</c:f>
              <c:strCache>
                <c:ptCount val="1"/>
                <c:pt idx="0">
                  <c:v>16年就业率</c:v>
                </c:pt>
              </c:strCache>
            </c:strRef>
          </c:tx>
          <c:spPr>
            <a:solidFill>
              <a:srgbClr val="C0504D"/>
            </a:solidFill>
            <a:ln w="19116">
              <a:noFill/>
            </a:ln>
          </c:spPr>
          <c:dLbls>
            <c:spPr>
              <a:noFill/>
              <a:ln w="19116">
                <a:noFill/>
              </a:ln>
            </c:spPr>
            <c:dLblPos val="outEnd"/>
            <c:showVal val="1"/>
            <c:extLst>
              <c:ext xmlns:c15="http://schemas.microsoft.com/office/drawing/2012/chart" uri="{CE6537A1-D6FC-4f65-9D91-7224C49458BB}">
                <c15:showLeaderLines val="0"/>
              </c:ext>
            </c:extLst>
          </c:dLbls>
          <c:cat>
            <c:strRef>
              <c:f>Sheet1!$A$2:$A$8</c:f>
              <c:strCache>
                <c:ptCount val="7"/>
                <c:pt idx="0">
                  <c:v>文学</c:v>
                </c:pt>
                <c:pt idx="1">
                  <c:v>理学</c:v>
                </c:pt>
                <c:pt idx="2">
                  <c:v>工学</c:v>
                </c:pt>
                <c:pt idx="3">
                  <c:v>法学</c:v>
                </c:pt>
                <c:pt idx="4">
                  <c:v>管理学</c:v>
                </c:pt>
                <c:pt idx="5">
                  <c:v>教育学</c:v>
                </c:pt>
                <c:pt idx="6">
                  <c:v>经济学</c:v>
                </c:pt>
              </c:strCache>
            </c:strRef>
          </c:cat>
          <c:val>
            <c:numRef>
              <c:f>Sheet1!$C$2:$C$8</c:f>
              <c:numCache>
                <c:formatCode>0.00%</c:formatCode>
                <c:ptCount val="7"/>
                <c:pt idx="0">
                  <c:v>0.91596638655462159</c:v>
                </c:pt>
                <c:pt idx="1">
                  <c:v>0.9206106870229005</c:v>
                </c:pt>
                <c:pt idx="2">
                  <c:v>0.93851286939942757</c:v>
                </c:pt>
                <c:pt idx="3">
                  <c:v>0.898734177215191</c:v>
                </c:pt>
                <c:pt idx="4">
                  <c:v>0.94244604316546798</c:v>
                </c:pt>
                <c:pt idx="5">
                  <c:v>0.98795180722891662</c:v>
                </c:pt>
                <c:pt idx="6">
                  <c:v>0.95870736086175856</c:v>
                </c:pt>
              </c:numCache>
            </c:numRef>
          </c:val>
        </c:ser>
        <c:dLbls>
          <c:showVal val="1"/>
        </c:dLbls>
        <c:gapWidth val="219"/>
        <c:overlap val="-27"/>
        <c:axId val="104821120"/>
        <c:axId val="104822656"/>
      </c:barChart>
      <c:catAx>
        <c:axId val="104821120"/>
        <c:scaling>
          <c:orientation val="minMax"/>
        </c:scaling>
        <c:axPos val="b"/>
        <c:numFmt formatCode="General" sourceLinked="1"/>
        <c:majorTickMark val="none"/>
        <c:tickLblPos val="nextTo"/>
        <c:spPr>
          <a:noFill/>
          <a:ln w="7169" cap="flat" cmpd="sng" algn="ctr">
            <a:solidFill>
              <a:schemeClr val="tx1">
                <a:lumMod val="15000"/>
                <a:lumOff val="85000"/>
              </a:schemeClr>
            </a:solidFill>
            <a:round/>
          </a:ln>
          <a:effectLst/>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crossAx val="104822656"/>
        <c:crosses val="autoZero"/>
        <c:auto val="1"/>
        <c:lblAlgn val="ctr"/>
        <c:lblOffset val="100"/>
      </c:catAx>
      <c:valAx>
        <c:axId val="104822656"/>
        <c:scaling>
          <c:orientation val="minMax"/>
        </c:scaling>
        <c:axPos val="l"/>
        <c:majorGridlines>
          <c:spPr>
            <a:ln w="7169" cap="flat" cmpd="sng" algn="ctr">
              <a:solidFill>
                <a:schemeClr val="tx1">
                  <a:lumMod val="15000"/>
                  <a:lumOff val="85000"/>
                </a:schemeClr>
              </a:solidFill>
              <a:round/>
            </a:ln>
            <a:effectLst/>
          </c:spPr>
        </c:majorGridlines>
        <c:numFmt formatCode="0.00%" sourceLinked="1"/>
        <c:majorTickMark val="none"/>
        <c:tickLblPos val="nextTo"/>
        <c:spPr>
          <a:ln w="7169">
            <a:noFill/>
          </a:ln>
        </c:spPr>
        <c:txPr>
          <a:bodyPr rot="-6000000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crossAx val="104821120"/>
        <c:crosses val="autoZero"/>
        <c:crossBetween val="between"/>
      </c:valAx>
      <c:spPr>
        <a:noFill/>
        <a:ln w="19116">
          <a:noFill/>
        </a:ln>
      </c:spPr>
    </c:plotArea>
    <c:legend>
      <c:legendPos val="r"/>
      <c:layout>
        <c:manualLayout>
          <c:xMode val="edge"/>
          <c:yMode val="edge"/>
          <c:x val="0.36488549618320676"/>
          <c:y val="0.92832764505119503"/>
          <c:w val="0.26870229007633573"/>
          <c:h val="7.5085324232081932E-2"/>
        </c:manualLayout>
      </c:layout>
      <c:spPr>
        <a:noFill/>
        <a:ln w="19116">
          <a:noFill/>
        </a:ln>
      </c:spPr>
      <c:txPr>
        <a:bodyPr rot="0" spcFirstLastPara="1" vertOverflow="ellipsis" vert="horz" wrap="square" anchor="ctr" anchorCtr="1"/>
        <a:lstStyle/>
        <a:p>
          <a:pPr>
            <a:defRPr sz="677"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7169" cap="flat" cmpd="sng" algn="ctr">
      <a:solidFill>
        <a:schemeClr val="tx1">
          <a:lumMod val="15000"/>
          <a:lumOff val="85000"/>
        </a:schemeClr>
      </a:solidFill>
      <a:round/>
    </a:ln>
    <a:effectLst/>
  </c:spPr>
  <c:txPr>
    <a:bodyPr/>
    <a:lstStyle/>
    <a:p>
      <a:pPr>
        <a:defRPr/>
      </a:pPr>
      <a:endParaRPr lang="zh-CN"/>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tx>
            <c:strRef>
              <c:f>Sheet1!$B$1</c:f>
              <c:strCache>
                <c:ptCount val="1"/>
                <c:pt idx="0">
                  <c:v>总体就业流向分析</c:v>
                </c:pt>
              </c:strCache>
            </c:strRef>
          </c:tx>
          <c:dLbls>
            <c:spPr>
              <a:noFill/>
              <a:ln w="25425">
                <a:noFill/>
              </a:ln>
            </c:spPr>
            <c:showVal val="1"/>
            <c:showLeaderLines val="1"/>
            <c:extLst>
              <c:ext xmlns:c15="http://schemas.microsoft.com/office/drawing/2012/chart" uri="{CE6537A1-D6FC-4f65-9D91-7224C49458BB}"/>
            </c:extLst>
          </c:dLbls>
          <c:cat>
            <c:strRef>
              <c:f>Sheet1!$A$2:$A$8</c:f>
              <c:strCache>
                <c:ptCount val="7"/>
                <c:pt idx="0">
                  <c:v>待就业：6.79%</c:v>
                </c:pt>
                <c:pt idx="1">
                  <c:v>国内升学，5.02%</c:v>
                </c:pt>
                <c:pt idx="2">
                  <c:v>出国(境)留学：11.95%</c:v>
                </c:pt>
                <c:pt idx="3">
                  <c:v>自主创业：1.40%</c:v>
                </c:pt>
                <c:pt idx="4">
                  <c:v>公务员：2.09%</c:v>
                </c:pt>
                <c:pt idx="5">
                  <c:v>国有企业：4.57%</c:v>
                </c:pt>
                <c:pt idx="6">
                  <c:v>其他企业：68.17%</c:v>
                </c:pt>
              </c:strCache>
            </c:strRef>
          </c:cat>
          <c:val>
            <c:numRef>
              <c:f>Sheet1!$B$2:$B$8</c:f>
              <c:numCache>
                <c:formatCode>0.00%</c:formatCode>
                <c:ptCount val="7"/>
                <c:pt idx="0">
                  <c:v>6.7900000000000002E-2</c:v>
                </c:pt>
                <c:pt idx="1">
                  <c:v>5.0200000000000002E-2</c:v>
                </c:pt>
                <c:pt idx="2">
                  <c:v>0.11950000000000002</c:v>
                </c:pt>
                <c:pt idx="3">
                  <c:v>1.4000000000000002E-2</c:v>
                </c:pt>
                <c:pt idx="4">
                  <c:v>2.0900000000000005E-2</c:v>
                </c:pt>
                <c:pt idx="5">
                  <c:v>4.5700000000000032E-2</c:v>
                </c:pt>
                <c:pt idx="6">
                  <c:v>0.68170000000000064</c:v>
                </c:pt>
              </c:numCache>
            </c:numRef>
          </c:val>
        </c:ser>
        <c:gapWidth val="100"/>
        <c:secondPieSize val="75"/>
        <c:serLines/>
      </c:ofPieChart>
      <c:spPr>
        <a:noFill/>
        <a:ln w="25425">
          <a:noFill/>
        </a:ln>
      </c:spPr>
    </c:plotArea>
    <c:legend>
      <c:legendPos val="r"/>
      <c:layout>
        <c:manualLayout>
          <c:xMode val="edge"/>
          <c:yMode val="edge"/>
          <c:x val="0.70631970260222998"/>
          <c:y val="7.7348066298342483E-2"/>
          <c:w val="0.28066914498141299"/>
          <c:h val="0.92817679558011101"/>
        </c:manualLayout>
      </c:layou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42</Pages>
  <Words>2724</Words>
  <Characters>15531</Characters>
  <Application>Microsoft Office Word</Application>
  <DocSecurity>0</DocSecurity>
  <Lines>129</Lines>
  <Paragraphs>36</Paragraphs>
  <ScaleCrop>false</ScaleCrop>
  <Company>Chinese ORG</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 圳 大 学</dc:title>
  <dc:creator>Windows 用户</dc:creator>
  <cp:lastModifiedBy>Windows 用户</cp:lastModifiedBy>
  <cp:revision>1</cp:revision>
  <cp:lastPrinted>2016-11-03T04:55:00Z</cp:lastPrinted>
  <dcterms:created xsi:type="dcterms:W3CDTF">2017-01-05T07:30:00Z</dcterms:created>
  <dcterms:modified xsi:type="dcterms:W3CDTF">2017-01-05T07:30:00Z</dcterms:modified>
</cp:coreProperties>
</file>