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jc w:val="center"/>
        <w:rPr>
          <w:rFonts w:hint="eastAsia"/>
          <w:lang w:val="en-US" w:eastAsia="zh-CN"/>
        </w:rPr>
      </w:pPr>
      <w:r>
        <w:rPr>
          <w:rFonts w:hint="eastAsia"/>
          <w:lang w:val="en-US" w:eastAsia="zh-CN"/>
        </w:rPr>
        <w:t>如何制定规划书</w:t>
      </w:r>
    </w:p>
    <w:p>
      <w:pPr>
        <w:jc w:val="left"/>
        <w:rPr>
          <w:rFonts w:hint="eastAsia"/>
          <w:lang w:val="en-US" w:eastAsia="zh-CN"/>
        </w:rPr>
      </w:pPr>
      <w:r>
        <w:rPr>
          <w:rFonts w:hint="eastAsia"/>
          <w:lang w:val="en-US" w:eastAsia="zh-CN"/>
        </w:rPr>
        <w:t>【教学目标】</w:t>
      </w:r>
    </w:p>
    <w:p>
      <w:pPr>
        <w:ind w:firstLine="420"/>
        <w:jc w:val="left"/>
        <w:rPr>
          <w:rFonts w:hint="eastAsia"/>
          <w:lang w:val="en-US" w:eastAsia="zh-CN"/>
        </w:rPr>
      </w:pPr>
      <w:r>
        <w:rPr>
          <w:rFonts w:hint="eastAsia"/>
          <w:lang w:val="en-US" w:eastAsia="zh-CN"/>
        </w:rPr>
        <w:t>1、着眼于自己的职业目标，制定切实可行的高中三年规划。</w:t>
      </w:r>
    </w:p>
    <w:p>
      <w:pPr>
        <w:ind w:firstLine="420"/>
        <w:jc w:val="left"/>
        <w:rPr>
          <w:rFonts w:hint="eastAsia"/>
          <w:lang w:val="en-US" w:eastAsia="zh-CN"/>
        </w:rPr>
      </w:pPr>
      <w:r>
        <w:rPr>
          <w:rFonts w:hint="eastAsia"/>
          <w:lang w:val="en-US" w:eastAsia="zh-CN"/>
        </w:rPr>
        <w:t>2、树立职业目标的实现应着眼于当下的行为及意识。</w:t>
      </w:r>
    </w:p>
    <w:p>
      <w:pPr>
        <w:jc w:val="left"/>
        <w:rPr>
          <w:rFonts w:hint="eastAsia"/>
          <w:lang w:val="en-US" w:eastAsia="zh-CN"/>
        </w:rPr>
      </w:pPr>
      <w:r>
        <w:rPr>
          <w:rFonts w:hint="eastAsia"/>
          <w:lang w:val="en-US" w:eastAsia="zh-CN"/>
        </w:rPr>
        <w:t>【教学重点】</w:t>
      </w:r>
    </w:p>
    <w:p>
      <w:pPr>
        <w:ind w:firstLine="420"/>
        <w:jc w:val="left"/>
        <w:rPr>
          <w:rFonts w:hint="eastAsia"/>
          <w:lang w:val="en-US" w:eastAsia="zh-CN"/>
        </w:rPr>
      </w:pPr>
      <w:r>
        <w:rPr>
          <w:rFonts w:hint="eastAsia"/>
          <w:lang w:val="en-US" w:eastAsia="zh-CN"/>
        </w:rPr>
        <w:t>根据自己的职业目标以及继续提升的能力和素养，制定切实可行的高综合功能三年规划。</w:t>
      </w:r>
    </w:p>
    <w:p>
      <w:pPr>
        <w:jc w:val="left"/>
        <w:rPr>
          <w:rFonts w:hint="eastAsia"/>
          <w:lang w:val="en-US" w:eastAsia="zh-CN"/>
        </w:rPr>
      </w:pPr>
      <w:r>
        <w:rPr>
          <w:rFonts w:hint="eastAsia"/>
          <w:lang w:val="en-US" w:eastAsia="zh-CN"/>
        </w:rPr>
        <w:t>【教学难点】</w:t>
      </w:r>
    </w:p>
    <w:p>
      <w:pPr>
        <w:ind w:firstLine="420"/>
        <w:jc w:val="left"/>
        <w:rPr>
          <w:rFonts w:hint="eastAsia"/>
          <w:lang w:val="en-US" w:eastAsia="zh-CN"/>
        </w:rPr>
      </w:pPr>
      <w:r>
        <w:rPr>
          <w:rFonts w:hint="eastAsia"/>
          <w:lang w:val="en-US" w:eastAsia="zh-CN"/>
        </w:rPr>
        <w:t>如何确认自己的那些能力及素养需要提升。</w:t>
      </w:r>
    </w:p>
    <w:p>
      <w:pPr>
        <w:jc w:val="left"/>
        <w:rPr>
          <w:rFonts w:hint="eastAsia"/>
          <w:lang w:val="en-US" w:eastAsia="zh-CN"/>
        </w:rPr>
      </w:pPr>
      <w:r>
        <w:rPr>
          <w:rFonts w:hint="eastAsia"/>
          <w:lang w:val="en-US" w:eastAsia="zh-CN"/>
        </w:rPr>
        <w:t>【教学步骤】</w:t>
      </w:r>
    </w:p>
    <w:tbl>
      <w:tblPr>
        <w:tblW w:w="9779" w:type="dxa"/>
        <w:tblInd w:w="0" w:type="dxa"/>
        <w:tblBorders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insideH w:val="none" w:color="auto" w:sz="0" w:space="0"/>
          <w:insideV w:val="none" w:color="auto" w:sz="0" w:space="0"/>
        </w:tblBorders>
        <w:shd w:val="clear"/>
        <w:tblLayout w:type="fixed"/>
        <w:tblCellMar>
          <w:top w:w="15" w:type="dxa"/>
          <w:left w:w="15" w:type="dxa"/>
          <w:bottom w:w="15" w:type="dxa"/>
          <w:right w:w="15" w:type="dxa"/>
        </w:tblCellMar>
      </w:tblPr>
      <w:tblGrid>
        <w:gridCol w:w="644"/>
        <w:gridCol w:w="3390"/>
        <w:gridCol w:w="3375"/>
        <w:gridCol w:w="2370"/>
      </w:tblGrid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/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720" w:hRule="atLeast"/>
        </w:trPr>
        <w:tc>
          <w:tcPr>
            <w:tcW w:w="64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2F75B5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b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教学</w:t>
            </w:r>
            <w:r>
              <w:rPr>
                <w:rFonts w:hint="eastAsia" w:ascii="宋体" w:hAnsi="宋体" w:eastAsia="宋体" w:cs="宋体"/>
                <w:b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br w:type="textWrapping"/>
            </w:r>
            <w:r>
              <w:rPr>
                <w:rFonts w:hint="eastAsia" w:ascii="宋体" w:hAnsi="宋体" w:eastAsia="宋体" w:cs="宋体"/>
                <w:b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环节</w:t>
            </w:r>
          </w:p>
        </w:tc>
        <w:tc>
          <w:tcPr>
            <w:tcW w:w="33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2F75B5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b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教师活动</w:t>
            </w:r>
          </w:p>
        </w:tc>
        <w:tc>
          <w:tcPr>
            <w:tcW w:w="33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2F75B5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b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学生活动</w:t>
            </w:r>
          </w:p>
        </w:tc>
        <w:tc>
          <w:tcPr>
            <w:tcW w:w="23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2F75B5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b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设计意图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1500" w:hRule="atLeast"/>
        </w:trPr>
        <w:tc>
          <w:tcPr>
            <w:tcW w:w="64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2F75B5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b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b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导入</w:t>
            </w:r>
          </w:p>
        </w:tc>
        <w:tc>
          <w:tcPr>
            <w:tcW w:w="33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BDD7EE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“千里之行，始于足下”。“预</w:t>
            </w: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br w:type="textWrapping"/>
            </w: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则立，不欲则废”制定规划书，</w:t>
            </w: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br w:type="textWrapping"/>
            </w: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可以时刻提醒我们，是否按照自</w:t>
            </w: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br w:type="textWrapping"/>
            </w: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己的预定目标前行。</w:t>
            </w:r>
          </w:p>
        </w:tc>
        <w:tc>
          <w:tcPr>
            <w:tcW w:w="33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BDD7EE"/>
            <w:vAlign w:val="center"/>
          </w:tcPr>
          <w:p>
            <w:pPr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23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BDD7EE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强调制定规划书的重要</w:t>
            </w: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br w:type="textWrapping"/>
            </w: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性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1635" w:hRule="atLeast"/>
        </w:trPr>
        <w:tc>
          <w:tcPr>
            <w:tcW w:w="64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2F75B5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b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b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查阅</w:t>
            </w:r>
            <w:r>
              <w:rPr>
                <w:rFonts w:hint="eastAsia" w:ascii="宋体" w:hAnsi="宋体" w:eastAsia="宋体" w:cs="宋体"/>
                <w:b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br w:type="textWrapping"/>
            </w:r>
            <w:r>
              <w:rPr>
                <w:rFonts w:hint="eastAsia" w:ascii="宋体" w:hAnsi="宋体" w:eastAsia="宋体" w:cs="宋体"/>
                <w:b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资料</w:t>
            </w:r>
          </w:p>
        </w:tc>
        <w:tc>
          <w:tcPr>
            <w:tcW w:w="33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BDD7EE"/>
            <w:vAlign w:val="center"/>
          </w:tcPr>
          <w:p>
            <w:pPr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33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BDD7EE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根据自己欲从事的职业，在专业</w:t>
            </w: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br w:type="textWrapping"/>
            </w: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网站如51选校网上查找相关的大</w:t>
            </w: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br w:type="textWrapping"/>
            </w: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学、专业以及欲从事职业的相关</w:t>
            </w: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br w:type="textWrapping"/>
            </w: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任职要求。也可以到读书馆翻阅</w:t>
            </w: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br w:type="textWrapping"/>
            </w: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相关书籍，查找资料</w:t>
            </w:r>
          </w:p>
        </w:tc>
        <w:tc>
          <w:tcPr>
            <w:tcW w:w="23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BDD7EE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了解如何制定规划书及</w:t>
            </w: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br w:type="textWrapping"/>
            </w: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要求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1200" w:hRule="atLeast"/>
        </w:trPr>
        <w:tc>
          <w:tcPr>
            <w:tcW w:w="64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2F75B5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b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b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讨论</w:t>
            </w:r>
            <w:r>
              <w:rPr>
                <w:rFonts w:hint="eastAsia" w:ascii="宋体" w:hAnsi="宋体" w:eastAsia="宋体" w:cs="宋体"/>
                <w:b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br w:type="textWrapping"/>
            </w:r>
            <w:r>
              <w:rPr>
                <w:rFonts w:hint="eastAsia" w:ascii="宋体" w:hAnsi="宋体" w:eastAsia="宋体" w:cs="宋体"/>
                <w:b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交流</w:t>
            </w:r>
          </w:p>
        </w:tc>
        <w:tc>
          <w:tcPr>
            <w:tcW w:w="33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BDD7EE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按照学生报数，1、3、5、7为一</w:t>
            </w: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br w:type="textWrapping"/>
            </w: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组；2、4、6、8为一组进行分组交流</w:t>
            </w:r>
          </w:p>
        </w:tc>
        <w:tc>
          <w:tcPr>
            <w:tcW w:w="33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BDD7EE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结合职业需求，讨论自己需要提</w:t>
            </w: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br w:type="textWrapping"/>
            </w: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升的能力和素养。</w:t>
            </w:r>
          </w:p>
        </w:tc>
        <w:tc>
          <w:tcPr>
            <w:tcW w:w="23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BDD7EE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旁观者清，当局者迷。</w:t>
            </w: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br w:type="textWrapping"/>
            </w: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通过他人的指出，发现</w:t>
            </w: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br w:type="textWrapping"/>
            </w: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自己需要提升之处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1455" w:hRule="atLeast"/>
        </w:trPr>
        <w:tc>
          <w:tcPr>
            <w:tcW w:w="64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2F75B5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b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b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课堂</w:t>
            </w:r>
            <w:r>
              <w:rPr>
                <w:rFonts w:hint="eastAsia" w:ascii="宋体" w:hAnsi="宋体" w:eastAsia="宋体" w:cs="宋体"/>
                <w:b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br w:type="textWrapping"/>
            </w:r>
            <w:r>
              <w:rPr>
                <w:rFonts w:hint="eastAsia" w:ascii="宋体" w:hAnsi="宋体" w:eastAsia="宋体" w:cs="宋体"/>
                <w:b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练习</w:t>
            </w:r>
          </w:p>
        </w:tc>
        <w:tc>
          <w:tcPr>
            <w:tcW w:w="33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BDD7EE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发放《个人规划书》见附录；教</w:t>
            </w: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br w:type="textWrapping"/>
            </w: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师随机走动，辅导学生</w:t>
            </w:r>
          </w:p>
        </w:tc>
        <w:tc>
          <w:tcPr>
            <w:tcW w:w="33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BDD7EE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填写《个人规划书》</w:t>
            </w:r>
          </w:p>
        </w:tc>
        <w:tc>
          <w:tcPr>
            <w:tcW w:w="23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BDD7EE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培养学会说呢过做事有</w:t>
            </w: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br w:type="textWrapping"/>
            </w: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计划、有目的的思维方式</w:t>
            </w:r>
          </w:p>
        </w:tc>
      </w:tr>
    </w:tbl>
    <w:p>
      <w:pPr>
        <w:jc w:val="left"/>
        <w:rPr>
          <w:rFonts w:hint="eastAsia"/>
          <w:lang w:val="en-US" w:eastAsia="zh-CN"/>
        </w:rPr>
      </w:pPr>
    </w:p>
    <w:p>
      <w:pPr>
        <w:jc w:val="left"/>
        <w:rPr>
          <w:rFonts w:hint="eastAsia"/>
          <w:lang w:val="en-US" w:eastAsia="zh-CN"/>
        </w:rPr>
      </w:pPr>
      <w:r>
        <w:rPr>
          <w:rFonts w:hint="eastAsia"/>
          <w:lang w:val="en-US" w:eastAsia="zh-CN"/>
        </w:rPr>
        <w:t>【教学反思】</w:t>
      </w:r>
    </w:p>
    <w:p>
      <w:pPr>
        <w:ind w:firstLine="420"/>
        <w:jc w:val="left"/>
        <w:rPr>
          <w:rFonts w:hint="eastAsia"/>
          <w:lang w:val="en-US" w:eastAsia="zh-CN"/>
        </w:rPr>
      </w:pPr>
      <w:r>
        <w:rPr>
          <w:rFonts w:hint="eastAsia"/>
          <w:lang w:val="en-US" w:eastAsia="zh-CN"/>
        </w:rPr>
        <w:t>学生在制定学业目标、能力目标、素养目标时，很容易写得不具体。目标的指定要考虑未来，同时要着眼当下。查找相关信息，最好能找到相关的专业网站。如：希望以后从事中学教师这一职业，可以上教师人才网，了解相关的信息。</w:t>
      </w:r>
    </w:p>
    <w:p>
      <w:pPr>
        <w:ind w:firstLine="420"/>
        <w:jc w:val="left"/>
        <w:rPr>
          <w:rFonts w:hint="eastAsia"/>
          <w:lang w:val="en-US" w:eastAsia="zh-CN"/>
        </w:rPr>
      </w:pPr>
    </w:p>
    <w:p>
      <w:pPr>
        <w:jc w:val="left"/>
        <w:rPr>
          <w:rFonts w:hint="eastAsia"/>
          <w:lang w:val="en-US" w:eastAsia="zh-CN"/>
        </w:rPr>
      </w:pPr>
      <w:r>
        <w:rPr>
          <w:rFonts w:hint="eastAsia"/>
          <w:lang w:val="en-US" w:eastAsia="zh-CN"/>
        </w:rPr>
        <w:t>附录 个人规划书</w:t>
      </w:r>
    </w:p>
    <w:p>
      <w:pPr>
        <w:jc w:val="left"/>
        <w:rPr>
          <w:rFonts w:hint="eastAsia"/>
          <w:lang w:val="en-US" w:eastAsia="zh-CN"/>
        </w:rPr>
      </w:pPr>
    </w:p>
    <w:p>
      <w:pPr>
        <w:jc w:val="center"/>
        <w:rPr>
          <w:rFonts w:hint="eastAsia"/>
          <w:lang w:val="en-US" w:eastAsia="zh-CN"/>
        </w:rPr>
      </w:pPr>
    </w:p>
    <w:p>
      <w:pPr>
        <w:jc w:val="center"/>
        <w:rPr>
          <w:rFonts w:hint="eastAsia"/>
          <w:lang w:val="en-US" w:eastAsia="zh-CN"/>
        </w:rPr>
      </w:pPr>
    </w:p>
    <w:p>
      <w:pPr>
        <w:jc w:val="center"/>
        <w:rPr>
          <w:rFonts w:hint="eastAsia"/>
          <w:lang w:val="en-US" w:eastAsia="zh-CN"/>
        </w:rPr>
      </w:pPr>
    </w:p>
    <w:p>
      <w:pPr>
        <w:jc w:val="center"/>
        <w:rPr>
          <w:rFonts w:hint="eastAsia"/>
          <w:lang w:val="en-US" w:eastAsia="zh-CN"/>
        </w:rPr>
      </w:pPr>
    </w:p>
    <w:p>
      <w:pPr>
        <w:jc w:val="center"/>
        <w:rPr>
          <w:rFonts w:hint="eastAsia"/>
          <w:lang w:val="en-US" w:eastAsia="zh-CN"/>
        </w:rPr>
      </w:pPr>
    </w:p>
    <w:p>
      <w:pPr>
        <w:jc w:val="center"/>
        <w:rPr>
          <w:rFonts w:hint="eastAsia"/>
          <w:lang w:val="en-US" w:eastAsia="zh-CN"/>
        </w:rPr>
      </w:pPr>
      <w:r>
        <w:rPr>
          <w:rFonts w:hint="eastAsia"/>
          <w:lang w:val="en-US" w:eastAsia="zh-CN"/>
        </w:rPr>
        <w:t>个人规划书（一）</w:t>
      </w:r>
    </w:p>
    <w:tbl>
      <w:tblPr>
        <w:tblW w:w="9868" w:type="dxa"/>
        <w:tblInd w:w="0" w:type="dxa"/>
        <w:tblBorders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insideH w:val="none" w:color="auto" w:sz="0" w:space="0"/>
          <w:insideV w:val="none" w:color="auto" w:sz="0" w:space="0"/>
        </w:tblBorders>
        <w:shd w:val="clear"/>
        <w:tblLayout w:type="fixed"/>
        <w:tblCellMar>
          <w:top w:w="15" w:type="dxa"/>
          <w:left w:w="15" w:type="dxa"/>
          <w:bottom w:w="15" w:type="dxa"/>
          <w:right w:w="15" w:type="dxa"/>
        </w:tblCellMar>
      </w:tblPr>
      <w:tblGrid>
        <w:gridCol w:w="1497"/>
        <w:gridCol w:w="2617"/>
        <w:gridCol w:w="2877"/>
        <w:gridCol w:w="2877"/>
      </w:tblGrid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/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4114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班级：</w:t>
            </w:r>
          </w:p>
        </w:tc>
        <w:tc>
          <w:tcPr>
            <w:tcW w:w="5754" w:type="dxa"/>
            <w:gridSpan w:val="2"/>
            <w:tcBorders>
              <w:top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姓名：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/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9868" w:type="dxa"/>
            <w:gridSpan w:val="4"/>
            <w:tcBorders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未来欲从事职业：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/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9868" w:type="dxa"/>
            <w:gridSpan w:val="4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我最喜欢的名言警句：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/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149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时间</w:t>
            </w:r>
          </w:p>
        </w:tc>
        <w:tc>
          <w:tcPr>
            <w:tcW w:w="261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一本院校及专业</w:t>
            </w:r>
          </w:p>
        </w:tc>
        <w:tc>
          <w:tcPr>
            <w:tcW w:w="287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二本院校及专业</w:t>
            </w:r>
          </w:p>
        </w:tc>
        <w:tc>
          <w:tcPr>
            <w:tcW w:w="287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三本院校及专业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/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149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高一上学期中</w:t>
            </w:r>
          </w:p>
        </w:tc>
        <w:tc>
          <w:tcPr>
            <w:tcW w:w="261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vAlign w:val="center"/>
          </w:tcPr>
          <w:p>
            <w:pPr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287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vAlign w:val="center"/>
          </w:tcPr>
          <w:p>
            <w:pPr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287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vAlign w:val="center"/>
          </w:tcPr>
          <w:p>
            <w:pPr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/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149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高一上学期末</w:t>
            </w:r>
          </w:p>
        </w:tc>
        <w:tc>
          <w:tcPr>
            <w:tcW w:w="261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vAlign w:val="center"/>
          </w:tcPr>
          <w:p>
            <w:pPr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287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vAlign w:val="center"/>
          </w:tcPr>
          <w:p>
            <w:pPr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287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vAlign w:val="center"/>
          </w:tcPr>
          <w:p>
            <w:pPr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/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149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高一下学期中</w:t>
            </w:r>
          </w:p>
        </w:tc>
        <w:tc>
          <w:tcPr>
            <w:tcW w:w="261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vAlign w:val="center"/>
          </w:tcPr>
          <w:p>
            <w:pPr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287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vAlign w:val="center"/>
          </w:tcPr>
          <w:p>
            <w:pPr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287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vAlign w:val="center"/>
          </w:tcPr>
          <w:p>
            <w:pPr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/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149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高一下学期末</w:t>
            </w:r>
          </w:p>
        </w:tc>
        <w:tc>
          <w:tcPr>
            <w:tcW w:w="261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vAlign w:val="center"/>
          </w:tcPr>
          <w:p>
            <w:pPr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287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vAlign w:val="center"/>
          </w:tcPr>
          <w:p>
            <w:pPr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287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vAlign w:val="center"/>
          </w:tcPr>
          <w:p>
            <w:pPr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/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149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高二上学期中</w:t>
            </w:r>
          </w:p>
        </w:tc>
        <w:tc>
          <w:tcPr>
            <w:tcW w:w="261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vAlign w:val="center"/>
          </w:tcPr>
          <w:p>
            <w:pPr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287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vAlign w:val="center"/>
          </w:tcPr>
          <w:p>
            <w:pPr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287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vAlign w:val="center"/>
          </w:tcPr>
          <w:p>
            <w:pPr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/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149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高二上学期末</w:t>
            </w:r>
          </w:p>
        </w:tc>
        <w:tc>
          <w:tcPr>
            <w:tcW w:w="261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vAlign w:val="center"/>
          </w:tcPr>
          <w:p>
            <w:pPr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287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vAlign w:val="center"/>
          </w:tcPr>
          <w:p>
            <w:pPr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287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vAlign w:val="center"/>
          </w:tcPr>
          <w:p>
            <w:pPr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/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149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高二下学期中</w:t>
            </w:r>
          </w:p>
        </w:tc>
        <w:tc>
          <w:tcPr>
            <w:tcW w:w="261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vAlign w:val="center"/>
          </w:tcPr>
          <w:p>
            <w:pPr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287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vAlign w:val="center"/>
          </w:tcPr>
          <w:p>
            <w:pPr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287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vAlign w:val="center"/>
          </w:tcPr>
          <w:p>
            <w:pPr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/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149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高二下学期末</w:t>
            </w:r>
          </w:p>
        </w:tc>
        <w:tc>
          <w:tcPr>
            <w:tcW w:w="261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vAlign w:val="center"/>
          </w:tcPr>
          <w:p>
            <w:pPr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287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vAlign w:val="center"/>
          </w:tcPr>
          <w:p>
            <w:pPr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287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vAlign w:val="center"/>
          </w:tcPr>
          <w:p>
            <w:pPr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/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149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高三上学期中</w:t>
            </w:r>
          </w:p>
        </w:tc>
        <w:tc>
          <w:tcPr>
            <w:tcW w:w="261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vAlign w:val="center"/>
          </w:tcPr>
          <w:p>
            <w:pPr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287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vAlign w:val="center"/>
          </w:tcPr>
          <w:p>
            <w:pPr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287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vAlign w:val="center"/>
          </w:tcPr>
          <w:p>
            <w:pPr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/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149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高三上学期末</w:t>
            </w:r>
          </w:p>
        </w:tc>
        <w:tc>
          <w:tcPr>
            <w:tcW w:w="261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vAlign w:val="center"/>
          </w:tcPr>
          <w:p>
            <w:pPr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287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vAlign w:val="center"/>
          </w:tcPr>
          <w:p>
            <w:pPr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287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vAlign w:val="center"/>
          </w:tcPr>
          <w:p>
            <w:pPr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/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149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高三下学期中</w:t>
            </w:r>
          </w:p>
        </w:tc>
        <w:tc>
          <w:tcPr>
            <w:tcW w:w="261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vAlign w:val="center"/>
          </w:tcPr>
          <w:p>
            <w:pPr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287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vAlign w:val="center"/>
          </w:tcPr>
          <w:p>
            <w:pPr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287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vAlign w:val="center"/>
          </w:tcPr>
          <w:p>
            <w:pPr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/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149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高三下期末</w:t>
            </w:r>
          </w:p>
        </w:tc>
        <w:tc>
          <w:tcPr>
            <w:tcW w:w="261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vAlign w:val="center"/>
          </w:tcPr>
          <w:p>
            <w:pPr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287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vAlign w:val="center"/>
          </w:tcPr>
          <w:p>
            <w:pPr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287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vAlign w:val="center"/>
          </w:tcPr>
          <w:p>
            <w:pPr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/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149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反思</w:t>
            </w:r>
          </w:p>
        </w:tc>
        <w:tc>
          <w:tcPr>
            <w:tcW w:w="261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vAlign w:val="center"/>
          </w:tcPr>
          <w:p>
            <w:pPr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287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vAlign w:val="center"/>
          </w:tcPr>
          <w:p>
            <w:pPr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287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vAlign w:val="center"/>
          </w:tcPr>
          <w:p>
            <w:pPr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/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149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高一上学期中</w:t>
            </w:r>
          </w:p>
        </w:tc>
        <w:tc>
          <w:tcPr>
            <w:tcW w:w="261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vAlign w:val="center"/>
          </w:tcPr>
          <w:p>
            <w:pPr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287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vAlign w:val="center"/>
          </w:tcPr>
          <w:p>
            <w:pPr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287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vAlign w:val="center"/>
          </w:tcPr>
          <w:p>
            <w:pPr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/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149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高一上学期末</w:t>
            </w:r>
          </w:p>
        </w:tc>
        <w:tc>
          <w:tcPr>
            <w:tcW w:w="261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vAlign w:val="center"/>
          </w:tcPr>
          <w:p>
            <w:pPr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287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vAlign w:val="center"/>
          </w:tcPr>
          <w:p>
            <w:pPr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287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vAlign w:val="center"/>
          </w:tcPr>
          <w:p>
            <w:pPr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/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149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高一下学期中</w:t>
            </w:r>
          </w:p>
        </w:tc>
        <w:tc>
          <w:tcPr>
            <w:tcW w:w="261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vAlign w:val="center"/>
          </w:tcPr>
          <w:p>
            <w:pPr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287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vAlign w:val="center"/>
          </w:tcPr>
          <w:p>
            <w:pPr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287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vAlign w:val="center"/>
          </w:tcPr>
          <w:p>
            <w:pPr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/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149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高一下学期末</w:t>
            </w:r>
          </w:p>
        </w:tc>
        <w:tc>
          <w:tcPr>
            <w:tcW w:w="261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vAlign w:val="center"/>
          </w:tcPr>
          <w:p>
            <w:pPr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287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vAlign w:val="center"/>
          </w:tcPr>
          <w:p>
            <w:pPr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287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vAlign w:val="center"/>
          </w:tcPr>
          <w:p>
            <w:pPr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/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149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高二上学期中</w:t>
            </w:r>
          </w:p>
        </w:tc>
        <w:tc>
          <w:tcPr>
            <w:tcW w:w="261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vAlign w:val="center"/>
          </w:tcPr>
          <w:p>
            <w:pPr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287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vAlign w:val="center"/>
          </w:tcPr>
          <w:p>
            <w:pPr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287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vAlign w:val="center"/>
          </w:tcPr>
          <w:p>
            <w:pPr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/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149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高二上学期末</w:t>
            </w:r>
          </w:p>
        </w:tc>
        <w:tc>
          <w:tcPr>
            <w:tcW w:w="261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vAlign w:val="center"/>
          </w:tcPr>
          <w:p>
            <w:pPr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287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vAlign w:val="center"/>
          </w:tcPr>
          <w:p>
            <w:pPr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287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vAlign w:val="center"/>
          </w:tcPr>
          <w:p>
            <w:pPr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/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149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高二下学期中</w:t>
            </w:r>
          </w:p>
        </w:tc>
        <w:tc>
          <w:tcPr>
            <w:tcW w:w="261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vAlign w:val="center"/>
          </w:tcPr>
          <w:p>
            <w:pPr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287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vAlign w:val="center"/>
          </w:tcPr>
          <w:p>
            <w:pPr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287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vAlign w:val="center"/>
          </w:tcPr>
          <w:p>
            <w:pPr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/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149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高二下学期末</w:t>
            </w:r>
          </w:p>
        </w:tc>
        <w:tc>
          <w:tcPr>
            <w:tcW w:w="261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vAlign w:val="center"/>
          </w:tcPr>
          <w:p>
            <w:pPr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287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vAlign w:val="center"/>
          </w:tcPr>
          <w:p>
            <w:pPr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287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vAlign w:val="center"/>
          </w:tcPr>
          <w:p>
            <w:pPr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/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149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高三上学期中</w:t>
            </w:r>
          </w:p>
        </w:tc>
        <w:tc>
          <w:tcPr>
            <w:tcW w:w="261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vAlign w:val="center"/>
          </w:tcPr>
          <w:p>
            <w:pPr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287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vAlign w:val="center"/>
          </w:tcPr>
          <w:p>
            <w:pPr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287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vAlign w:val="center"/>
          </w:tcPr>
          <w:p>
            <w:pPr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/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149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高三上学期末</w:t>
            </w:r>
          </w:p>
        </w:tc>
        <w:tc>
          <w:tcPr>
            <w:tcW w:w="261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vAlign w:val="center"/>
          </w:tcPr>
          <w:p>
            <w:pPr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287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vAlign w:val="center"/>
          </w:tcPr>
          <w:p>
            <w:pPr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287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vAlign w:val="center"/>
          </w:tcPr>
          <w:p>
            <w:pPr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/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149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高三下学期中</w:t>
            </w:r>
          </w:p>
        </w:tc>
        <w:tc>
          <w:tcPr>
            <w:tcW w:w="261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vAlign w:val="center"/>
          </w:tcPr>
          <w:p>
            <w:pPr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287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vAlign w:val="center"/>
          </w:tcPr>
          <w:p>
            <w:pPr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287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vAlign w:val="center"/>
          </w:tcPr>
          <w:p>
            <w:pPr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/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9868" w:type="dxa"/>
            <w:gridSpan w:val="4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 xml:space="preserve">    备注：“反思”用于一个学期结束后，学生对照自己制定的报考的学校、专业及制定的目标进行反思，反思自己做得好的地方以及不足之处，并提出改进措施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/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5" w:hRule="atLeast"/>
        </w:trPr>
        <w:tc>
          <w:tcPr>
            <w:tcW w:w="9868" w:type="dxa"/>
            <w:gridSpan w:val="4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</w:p>
        </w:tc>
      </w:tr>
    </w:tbl>
    <w:p>
      <w:pPr>
        <w:jc w:val="left"/>
        <w:rPr>
          <w:rFonts w:hint="eastAsia"/>
          <w:lang w:val="en-US" w:eastAsia="zh-CN"/>
        </w:rPr>
      </w:pPr>
      <w:bookmarkStart w:id="0" w:name="_GoBack"/>
      <w:bookmarkEnd w:id="0"/>
    </w:p>
    <w:p>
      <w:pPr>
        <w:jc w:val="center"/>
        <w:rPr>
          <w:rFonts w:hint="eastAsia"/>
          <w:lang w:val="en-US" w:eastAsia="zh-CN"/>
        </w:rPr>
      </w:pPr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roman"/>
    <w:pitch w:val="variable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mbria">
    <w:panose1 w:val="02040503050406030204"/>
    <w:charset w:val="00"/>
    <w:family w:val="roman"/>
    <w:pitch w:val="default"/>
    <w:sig w:usb0="E00002FF" w:usb1="400004FF" w:usb2="00000000" w:usb3="00000000" w:csb0="2000019F" w:csb1="00000000"/>
  </w:font>
  <w:font w:name="Calibri">
    <w:panose1 w:val="020F0502020204030204"/>
    <w:charset w:val="00"/>
    <w:family w:val="swiss"/>
    <w:pitch w:val="default"/>
    <w:sig w:usb0="E10002FF" w:usb1="4000ACFF" w:usb2="00000009" w:usb3="00000000" w:csb0="2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11"/>
  <w:doNotDisplayPageBoundaries w:val="1"/>
  <w:embedSystemFonts/>
  <w:bordersDoNotSurroundHeader w:val="0"/>
  <w:bordersDoNotSurroundFooter w:val="0"/>
  <w:documentProtection w:enforcement="0"/>
  <w:defaultTabStop w:val="420"/>
  <w:drawingGridVerticalSpacing w:val="156"/>
  <w:displayHorizontalDrawingGridEvery w:val="1"/>
  <w:displayVerticalDrawingGridEvery w:val="1"/>
  <w:noPunctuationKerning w:val="1"/>
  <w:characterSpacingControl w:val="compressPunctuation"/>
  <w:compat>
    <w:spaceForUL/>
    <w:balanceSingleByteDoubleByteWidth/>
    <w:doNotLeaveBackslashAlone/>
    <w:doNotExpandShiftReturn/>
    <w:adjustLineHeightInTable/>
    <w:doNotWrapTextWithPunct/>
    <w:doNotUseEastAsianBreakRules/>
    <w:useFELayout/>
    <w:doNotUseIndentAsNumberingTabStop/>
    <w:useAltKinsokuLineBreakRules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00000"/>
    <w:rsid w:val="368829FB"/>
  </w:rsids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="Times New Roman" w:hAnsi="Times New Roman" w:eastAsia="宋体" w:cs="Times New Roman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2">
    <w:name w:val="Default Paragraph Font"/>
    <w:semiHidden/>
    <w:uiPriority w:val="0"/>
  </w:style>
  <w:style w:type="table" w:default="1" w:styleId="3">
    <w:name w:val="Normal Table"/>
    <w:semiHidden/>
    <w:qFormat/>
    <w:uiPriority w:val="0"/>
    <w:tblPr>
      <w:tblLayout w:type="fixed"/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ScaleCrop>false</ScaleCrop>
  <LinksUpToDate>false</LinksUpToDate>
  <CharactersWithSpaces>0</CharactersWithSpaces>
  <Application>WPS Office_10.1.0.5777_F1E327BC-269C-435d-A152-05C5408002CA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2014-10-29T12:08:00Z</dcterms:created>
  <dc:creator>CYBD</dc:creator>
  <cp:lastModifiedBy>CYBD</cp:lastModifiedBy>
  <dcterms:modified xsi:type="dcterms:W3CDTF">2016-06-20T02:51:24Z</dcterms:modified>
  <cp:revision/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2052-10.1.0.5777</vt:lpwstr>
  </property>
</Properties>
</file>