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AC3" w:rsidRPr="00B13AC3" w:rsidRDefault="00B13AC3" w:rsidP="00B13AC3">
      <w:pPr>
        <w:pStyle w:val="a5"/>
        <w:rPr>
          <w:b/>
        </w:rPr>
      </w:pPr>
      <w:r w:rsidRPr="00B13AC3">
        <w:rPr>
          <w:b/>
        </w:rPr>
        <w:t xml:space="preserve">　　“中学生生涯阅读个案指导及对策研究”课题访谈案例综述</w:t>
      </w:r>
    </w:p>
    <w:p w:rsidR="00B13AC3" w:rsidRPr="00B13AC3" w:rsidRDefault="00B13AC3" w:rsidP="00B13AC3">
      <w:pPr>
        <w:pStyle w:val="a5"/>
        <w:rPr>
          <w:sz w:val="21"/>
          <w:szCs w:val="21"/>
        </w:rPr>
      </w:pPr>
      <w:r w:rsidRPr="00B13AC3">
        <w:rPr>
          <w:sz w:val="21"/>
          <w:szCs w:val="21"/>
        </w:rPr>
        <w:t xml:space="preserve">　　许云舟</w:t>
      </w:r>
    </w:p>
    <w:p w:rsidR="00B13AC3" w:rsidRPr="00B13AC3" w:rsidRDefault="00B13AC3" w:rsidP="00B13AC3">
      <w:pPr>
        <w:pStyle w:val="a5"/>
        <w:rPr>
          <w:sz w:val="21"/>
          <w:szCs w:val="21"/>
        </w:rPr>
      </w:pPr>
      <w:r w:rsidRPr="00B13AC3">
        <w:rPr>
          <w:sz w:val="21"/>
          <w:szCs w:val="21"/>
        </w:rPr>
        <w:t xml:space="preserve">　　(无锡机电高等职业</w:t>
      </w:r>
      <w:bookmarkStart w:id="0" w:name="_GoBack"/>
      <w:bookmarkEnd w:id="0"/>
      <w:r w:rsidRPr="00B13AC3">
        <w:rPr>
          <w:sz w:val="21"/>
          <w:szCs w:val="21"/>
        </w:rPr>
        <w:t>技术学校图书馆，江苏 无锡 214028)</w:t>
      </w:r>
    </w:p>
    <w:p w:rsidR="00B13AC3" w:rsidRPr="00B13AC3" w:rsidRDefault="00B13AC3" w:rsidP="00B13AC3">
      <w:pPr>
        <w:pStyle w:val="a5"/>
        <w:rPr>
          <w:sz w:val="21"/>
          <w:szCs w:val="21"/>
        </w:rPr>
      </w:pPr>
      <w:r w:rsidRPr="00B13AC3">
        <w:rPr>
          <w:sz w:val="21"/>
          <w:szCs w:val="21"/>
        </w:rPr>
        <w:t xml:space="preserve">　　〔摘 要〕深入了解当代中学生的阅读现状 ，从而对其提出针对性的生涯阅读指导意见 ，是江苏省省级教育 科研规划课题 “中学生生涯阅读个案指导及对策研究”研究的重要内容。文章对课题组通过访谈法采集到的45个案 例进行了分析，探讨产生某些阅读现象的原因，并就如何结合课题研究切实给予中学生阅读帮助提出建议。</w:t>
      </w:r>
    </w:p>
    <w:p w:rsidR="00B13AC3" w:rsidRPr="00B13AC3" w:rsidRDefault="00B13AC3" w:rsidP="00B13AC3">
      <w:pPr>
        <w:pStyle w:val="a5"/>
        <w:rPr>
          <w:sz w:val="21"/>
          <w:szCs w:val="21"/>
        </w:rPr>
      </w:pPr>
      <w:r w:rsidRPr="00B13AC3">
        <w:rPr>
          <w:sz w:val="21"/>
          <w:szCs w:val="21"/>
        </w:rPr>
        <w:t xml:space="preserve">　　〔关键词〕中学生;阅读个案;访谈案例;综述</w:t>
      </w:r>
    </w:p>
    <w:p w:rsidR="00B13AC3" w:rsidRPr="00B13AC3" w:rsidRDefault="00B13AC3" w:rsidP="00B13AC3">
      <w:pPr>
        <w:pStyle w:val="a5"/>
        <w:rPr>
          <w:sz w:val="21"/>
          <w:szCs w:val="21"/>
        </w:rPr>
      </w:pPr>
      <w:r w:rsidRPr="00B13AC3">
        <w:rPr>
          <w:sz w:val="21"/>
          <w:szCs w:val="21"/>
        </w:rPr>
        <w:t xml:space="preserve">　　阅读是构成社会精神根基的重要垒石，也是实现个人自我和谐发展的关键要素。中学阶段是人生的起步阶段，是每个成长中的生命个体逐步确立世界观、掌握学习能力的关键时期，也是学习最集中的时期。因此，为了引导中学生通过阅读积极干预自我生涯发展，无锡市教育学会中小学图书馆专业委员会和无锡市东林初级中学于2006年联合申报了</w:t>
      </w:r>
      <w:proofErr w:type="gramStart"/>
      <w:r w:rsidRPr="00B13AC3">
        <w:rPr>
          <w:sz w:val="21"/>
          <w:szCs w:val="21"/>
        </w:rPr>
        <w:t>十一五</w:t>
      </w:r>
      <w:proofErr w:type="gramEnd"/>
      <w:r w:rsidRPr="00B13AC3">
        <w:rPr>
          <w:sz w:val="21"/>
          <w:szCs w:val="21"/>
        </w:rPr>
        <w:t>课题 “中学生生涯阅读个案指导及对策研究 ”，无锡市第一女子中学、无锡教育学院附属中学等十余所学校参与合作研究。该课题于同年10月被江苏省教育学会列入教育学会系统江苏省省级教育科研规划课题。</w:t>
      </w:r>
    </w:p>
    <w:p w:rsidR="00B13AC3" w:rsidRPr="00B13AC3" w:rsidRDefault="00B13AC3" w:rsidP="00B13AC3">
      <w:pPr>
        <w:pStyle w:val="a5"/>
        <w:rPr>
          <w:sz w:val="21"/>
          <w:szCs w:val="21"/>
        </w:rPr>
      </w:pPr>
      <w:r w:rsidRPr="00B13AC3">
        <w:rPr>
          <w:sz w:val="21"/>
          <w:szCs w:val="21"/>
        </w:rPr>
        <w:t xml:space="preserve">　　在研究过程中，采集真实、新鲜的当代中学生的阅读素材，深入了解他们的阅读现状，以便有效地对其提出具有针对性的生涯阅读指导意见，是该课题的核心研究内容。在此基础上，探索中学生生涯阅读与健康成长的关系及一般规律，从而完成 “初步建立符合我国当代中学生成长发展规律的生涯阅读指导方法体系”的研究目标。为此，该课题组先后进行了两次访谈，共采集到45个阅读个案。本文对这些案例进行分析。</w:t>
      </w:r>
    </w:p>
    <w:p w:rsidR="00B13AC3" w:rsidRPr="00B13AC3" w:rsidRDefault="00B13AC3" w:rsidP="00B13AC3">
      <w:pPr>
        <w:pStyle w:val="a5"/>
        <w:rPr>
          <w:sz w:val="21"/>
          <w:szCs w:val="21"/>
        </w:rPr>
      </w:pPr>
      <w:r w:rsidRPr="00B13AC3">
        <w:rPr>
          <w:sz w:val="21"/>
          <w:szCs w:val="21"/>
        </w:rPr>
        <w:t xml:space="preserve">　　基本概况</w:t>
      </w:r>
    </w:p>
    <w:p w:rsidR="00B13AC3" w:rsidRPr="00B13AC3" w:rsidRDefault="00B13AC3" w:rsidP="00B13AC3">
      <w:pPr>
        <w:pStyle w:val="a5"/>
        <w:rPr>
          <w:sz w:val="21"/>
          <w:szCs w:val="21"/>
        </w:rPr>
      </w:pPr>
      <w:r w:rsidRPr="00B13AC3">
        <w:rPr>
          <w:sz w:val="21"/>
          <w:szCs w:val="21"/>
        </w:rPr>
        <w:t xml:space="preserve">　　1</w:t>
      </w:r>
    </w:p>
    <w:p w:rsidR="00B13AC3" w:rsidRPr="00B13AC3" w:rsidRDefault="00B13AC3" w:rsidP="00B13AC3">
      <w:pPr>
        <w:pStyle w:val="a5"/>
        <w:rPr>
          <w:sz w:val="21"/>
          <w:szCs w:val="21"/>
        </w:rPr>
      </w:pPr>
      <w:r w:rsidRPr="00B13AC3">
        <w:rPr>
          <w:sz w:val="21"/>
          <w:szCs w:val="21"/>
        </w:rPr>
        <w:t xml:space="preserve">　　1.1 相关数据</w:t>
      </w:r>
    </w:p>
    <w:p w:rsidR="00B13AC3" w:rsidRPr="00B13AC3" w:rsidRDefault="00B13AC3" w:rsidP="00B13AC3">
      <w:pPr>
        <w:pStyle w:val="a5"/>
        <w:rPr>
          <w:sz w:val="21"/>
          <w:szCs w:val="21"/>
        </w:rPr>
      </w:pPr>
      <w:r w:rsidRPr="00B13AC3">
        <w:rPr>
          <w:sz w:val="21"/>
          <w:szCs w:val="21"/>
        </w:rPr>
        <w:t xml:space="preserve">　　1.1.1 学校类型分布</w:t>
      </w:r>
    </w:p>
    <w:p w:rsidR="00B13AC3" w:rsidRPr="00B13AC3" w:rsidRDefault="00B13AC3" w:rsidP="00B13AC3">
      <w:pPr>
        <w:pStyle w:val="a5"/>
        <w:rPr>
          <w:sz w:val="21"/>
          <w:szCs w:val="21"/>
        </w:rPr>
      </w:pPr>
      <w:r w:rsidRPr="00B13AC3">
        <w:rPr>
          <w:sz w:val="21"/>
          <w:szCs w:val="21"/>
        </w:rPr>
        <w:t xml:space="preserve">　　初级中学5所;高级中学3所;完全中学1所;</w:t>
      </w:r>
    </w:p>
    <w:p w:rsidR="00B13AC3" w:rsidRPr="00B13AC3" w:rsidRDefault="00B13AC3" w:rsidP="00B13AC3">
      <w:pPr>
        <w:pStyle w:val="a5"/>
        <w:rPr>
          <w:sz w:val="21"/>
          <w:szCs w:val="21"/>
        </w:rPr>
      </w:pPr>
      <w:r w:rsidRPr="00B13AC3">
        <w:rPr>
          <w:sz w:val="21"/>
          <w:szCs w:val="21"/>
        </w:rPr>
        <w:t xml:space="preserve">　　实验中学1所;实验学校1所;技术类学校1所;</w:t>
      </w:r>
    </w:p>
    <w:p w:rsidR="00B13AC3" w:rsidRPr="00B13AC3" w:rsidRDefault="00B13AC3" w:rsidP="00B13AC3">
      <w:pPr>
        <w:pStyle w:val="a5"/>
        <w:rPr>
          <w:sz w:val="21"/>
          <w:szCs w:val="21"/>
        </w:rPr>
      </w:pPr>
      <w:r w:rsidRPr="00B13AC3">
        <w:rPr>
          <w:sz w:val="21"/>
          <w:szCs w:val="21"/>
        </w:rPr>
        <w:t xml:space="preserve">　　师范类院校1所。</w:t>
      </w:r>
    </w:p>
    <w:p w:rsidR="00B13AC3" w:rsidRPr="00B13AC3" w:rsidRDefault="00B13AC3" w:rsidP="00B13AC3">
      <w:pPr>
        <w:pStyle w:val="a5"/>
        <w:rPr>
          <w:sz w:val="21"/>
          <w:szCs w:val="21"/>
        </w:rPr>
      </w:pPr>
      <w:r w:rsidRPr="00B13AC3">
        <w:rPr>
          <w:sz w:val="21"/>
          <w:szCs w:val="21"/>
        </w:rPr>
        <w:t xml:space="preserve">　　1.1.2 所处年级分布</w:t>
      </w:r>
    </w:p>
    <w:p w:rsidR="00B13AC3" w:rsidRPr="00B13AC3" w:rsidRDefault="00B13AC3" w:rsidP="00B13AC3">
      <w:pPr>
        <w:pStyle w:val="a5"/>
        <w:rPr>
          <w:sz w:val="21"/>
          <w:szCs w:val="21"/>
        </w:rPr>
      </w:pPr>
      <w:r w:rsidRPr="00B13AC3">
        <w:rPr>
          <w:sz w:val="21"/>
          <w:szCs w:val="21"/>
        </w:rPr>
        <w:t xml:space="preserve">　　初一年级11位，占24.44%;初二年级13 位，占28.89%;初三年级5位，占11.11%;高一年级5位，占11.11%;高二年级4位，占8.89%;高三年级2位，占4.44%;中专二年级1</w:t>
      </w:r>
      <w:r w:rsidRPr="00B13AC3">
        <w:rPr>
          <w:sz w:val="21"/>
          <w:szCs w:val="21"/>
        </w:rPr>
        <w:lastRenderedPageBreak/>
        <w:t>位，占2.22%;初中毕业起点大专二年级1位，占2.22%;初中毕业起点大专三年级3位，占6.67%。</w:t>
      </w:r>
    </w:p>
    <w:p w:rsidR="00B13AC3" w:rsidRPr="00B13AC3" w:rsidRDefault="00B13AC3" w:rsidP="00B13AC3">
      <w:pPr>
        <w:pStyle w:val="a5"/>
        <w:rPr>
          <w:sz w:val="21"/>
          <w:szCs w:val="21"/>
        </w:rPr>
      </w:pPr>
      <w:r w:rsidRPr="00B13AC3">
        <w:rPr>
          <w:sz w:val="21"/>
          <w:szCs w:val="21"/>
        </w:rPr>
        <w:t xml:space="preserve">　　1.1.3 性别统计</w:t>
      </w:r>
    </w:p>
    <w:p w:rsidR="00B13AC3" w:rsidRPr="00B13AC3" w:rsidRDefault="00B13AC3" w:rsidP="00B13AC3">
      <w:pPr>
        <w:pStyle w:val="a5"/>
        <w:rPr>
          <w:sz w:val="21"/>
          <w:szCs w:val="21"/>
        </w:rPr>
      </w:pPr>
      <w:r w:rsidRPr="00B13AC3">
        <w:rPr>
          <w:sz w:val="21"/>
          <w:szCs w:val="21"/>
        </w:rPr>
        <w:t xml:space="preserve">　　男生有15位，占33%;女生有30位，占67%。</w:t>
      </w:r>
    </w:p>
    <w:p w:rsidR="00B13AC3" w:rsidRPr="00B13AC3" w:rsidRDefault="00B13AC3" w:rsidP="00B13AC3">
      <w:pPr>
        <w:pStyle w:val="a5"/>
        <w:rPr>
          <w:sz w:val="21"/>
          <w:szCs w:val="21"/>
        </w:rPr>
      </w:pPr>
      <w:r w:rsidRPr="00B13AC3">
        <w:rPr>
          <w:sz w:val="21"/>
          <w:szCs w:val="21"/>
        </w:rPr>
        <w:t xml:space="preserve">　　1.2 事理分析</w:t>
      </w:r>
    </w:p>
    <w:p w:rsidR="00B13AC3" w:rsidRPr="00B13AC3" w:rsidRDefault="00B13AC3" w:rsidP="00B13AC3">
      <w:pPr>
        <w:pStyle w:val="a5"/>
        <w:rPr>
          <w:sz w:val="21"/>
          <w:szCs w:val="21"/>
        </w:rPr>
      </w:pPr>
      <w:r w:rsidRPr="00B13AC3">
        <w:rPr>
          <w:sz w:val="21"/>
          <w:szCs w:val="21"/>
        </w:rPr>
        <w:t xml:space="preserve">　　1.2.1 涉及学校类型多样 ，但分布不均衡</w:t>
      </w:r>
    </w:p>
    <w:p w:rsidR="00B13AC3" w:rsidRPr="00B13AC3" w:rsidRDefault="00B13AC3" w:rsidP="00B13AC3">
      <w:pPr>
        <w:pStyle w:val="a5"/>
        <w:rPr>
          <w:sz w:val="21"/>
          <w:szCs w:val="21"/>
        </w:rPr>
      </w:pPr>
      <w:r w:rsidRPr="00B13AC3">
        <w:rPr>
          <w:sz w:val="21"/>
          <w:szCs w:val="21"/>
        </w:rPr>
        <w:t xml:space="preserve">　　课题研究对象为中学生。从统计的学校类型可以看出，凡有中学生的各类型学校，在两次的访谈中，均有被访。其中，初级中学达到5所，高级中学有3 所，完全中学等均只有1所。分析原因，主要是课题 组成员来自于各类型学校。从掌握素材的角度来说，来源应广泛而相对均衡，从而可以了解到比较全面的 信息。因此，如何合理安排与确定被访学生的学校类 型，是值得考虑的。</w:t>
      </w:r>
    </w:p>
    <w:p w:rsidR="00B13AC3" w:rsidRPr="00B13AC3" w:rsidRDefault="00B13AC3" w:rsidP="00B13AC3">
      <w:pPr>
        <w:pStyle w:val="a5"/>
        <w:rPr>
          <w:sz w:val="21"/>
          <w:szCs w:val="21"/>
        </w:rPr>
      </w:pPr>
      <w:r w:rsidRPr="00B13AC3">
        <w:rPr>
          <w:sz w:val="21"/>
          <w:szCs w:val="21"/>
        </w:rPr>
        <w:t xml:space="preserve">　　1.2.2 参与年级比较全面 ，低年级比例较高 根据被访学生所处年级的数据统计，可以看出初一至高三</w:t>
      </w:r>
      <w:proofErr w:type="gramStart"/>
      <w:r w:rsidRPr="00B13AC3">
        <w:rPr>
          <w:sz w:val="21"/>
          <w:szCs w:val="21"/>
        </w:rPr>
        <w:t>6个</w:t>
      </w:r>
      <w:proofErr w:type="gramEnd"/>
      <w:r w:rsidRPr="00B13AC3">
        <w:rPr>
          <w:sz w:val="21"/>
          <w:szCs w:val="21"/>
        </w:rPr>
        <w:t xml:space="preserve">年级的学生都有参与。技术类学校和师 </w:t>
      </w:r>
      <w:proofErr w:type="gramStart"/>
      <w:r w:rsidRPr="00B13AC3">
        <w:rPr>
          <w:sz w:val="21"/>
          <w:szCs w:val="21"/>
        </w:rPr>
        <w:t>范</w:t>
      </w:r>
      <w:proofErr w:type="gramEnd"/>
      <w:r w:rsidRPr="00B13AC3">
        <w:rPr>
          <w:sz w:val="21"/>
          <w:szCs w:val="21"/>
        </w:rPr>
        <w:t>类院校分别有1个年级和2个年级的学生有参与。 年级的参与面比较全面，初一、初二年级各有10多位。如果课题组从中确定案例进行较长时期跟踪实 验，低年级人数较多比较有利。</w:t>
      </w:r>
    </w:p>
    <w:p w:rsidR="00B13AC3" w:rsidRPr="00B13AC3" w:rsidRDefault="00B13AC3" w:rsidP="00B13AC3">
      <w:pPr>
        <w:pStyle w:val="a5"/>
        <w:rPr>
          <w:sz w:val="21"/>
          <w:szCs w:val="21"/>
        </w:rPr>
      </w:pPr>
      <w:r w:rsidRPr="00B13AC3">
        <w:rPr>
          <w:sz w:val="21"/>
          <w:szCs w:val="21"/>
        </w:rPr>
        <w:t xml:space="preserve">　　1.2.3 性别比例差异悬殊 ，可引起关注 被访的45位学生，男生有15位，占33%，女生高达30位，占67%，后者比前者多了一倍。笔者了 解到，有些被访学生，是课题组成员随机选择的，无任何主观色彩。但也有相当一部分的学生，是班主任 或任课老师推荐的。这种性别比例的悬殊，不知是否 和此年龄段学生的生理、学习心理有关? 有报道指 出，进入中学阶段后，青春期女生的心理成熟比男生 早，很多女生比同龄的男生更会规划自己的未来;忧患意识明显高于男生;大多数女生自我约束能力比男生强。就学习习惯而言，女生天生比男生更具有忍受 力和耐力，能够吃苦耐劳，韧性也比男生强;普遍比 男生花费在学习上的时间更多〔1〕。男女生在学习心理 上的差异，可能会影响他们的阅读心理，从而造成阅 </w:t>
      </w:r>
      <w:proofErr w:type="gramStart"/>
      <w:r w:rsidRPr="00B13AC3">
        <w:rPr>
          <w:sz w:val="21"/>
          <w:szCs w:val="21"/>
        </w:rPr>
        <w:t>读度的</w:t>
      </w:r>
      <w:proofErr w:type="gramEnd"/>
      <w:r w:rsidRPr="00B13AC3">
        <w:rPr>
          <w:sz w:val="21"/>
          <w:szCs w:val="21"/>
        </w:rPr>
        <w:t>不同。不过，到目前为止，课题组还没有对不 同性别学生的阅读情况作对比调查。但这种悬殊，可引起课题组成员的关注。</w:t>
      </w:r>
    </w:p>
    <w:p w:rsidR="00B13AC3" w:rsidRPr="00B13AC3" w:rsidRDefault="00B13AC3" w:rsidP="00B13AC3">
      <w:pPr>
        <w:pStyle w:val="a5"/>
        <w:rPr>
          <w:sz w:val="21"/>
          <w:szCs w:val="21"/>
        </w:rPr>
      </w:pPr>
      <w:r w:rsidRPr="00B13AC3">
        <w:rPr>
          <w:sz w:val="21"/>
          <w:szCs w:val="21"/>
        </w:rPr>
        <w:t xml:space="preserve">　　2 阅读因素分析</w:t>
      </w:r>
    </w:p>
    <w:p w:rsidR="00B13AC3" w:rsidRPr="00B13AC3" w:rsidRDefault="00B13AC3" w:rsidP="00B13AC3">
      <w:pPr>
        <w:pStyle w:val="a5"/>
        <w:rPr>
          <w:sz w:val="21"/>
          <w:szCs w:val="21"/>
        </w:rPr>
      </w:pPr>
      <w:r w:rsidRPr="00B13AC3">
        <w:rPr>
          <w:sz w:val="21"/>
          <w:szCs w:val="21"/>
        </w:rPr>
        <w:t xml:space="preserve">　　2.1 阅读环境受人为因素影响</w:t>
      </w:r>
    </w:p>
    <w:p w:rsidR="00B13AC3" w:rsidRPr="00B13AC3" w:rsidRDefault="00B13AC3" w:rsidP="00B13AC3">
      <w:pPr>
        <w:pStyle w:val="a5"/>
        <w:rPr>
          <w:sz w:val="21"/>
          <w:szCs w:val="21"/>
        </w:rPr>
      </w:pPr>
      <w:r w:rsidRPr="00B13AC3">
        <w:rPr>
          <w:sz w:val="21"/>
          <w:szCs w:val="21"/>
        </w:rPr>
        <w:t xml:space="preserve">　　马克思、恩格斯在 《德意志意识形态》 中说：“人创造环境，同样环境也创造人。”阅读环境，创造</w:t>
      </w:r>
      <w:proofErr w:type="gramStart"/>
      <w:r w:rsidRPr="00B13AC3">
        <w:rPr>
          <w:sz w:val="21"/>
          <w:szCs w:val="21"/>
        </w:rPr>
        <w:t xml:space="preserve"> 着</w:t>
      </w:r>
      <w:proofErr w:type="gramEnd"/>
      <w:r w:rsidRPr="00B13AC3">
        <w:rPr>
          <w:sz w:val="21"/>
          <w:szCs w:val="21"/>
        </w:rPr>
        <w:t>读者。而良好的阅读环境，总是在有形无形地激励</w:t>
      </w:r>
      <w:proofErr w:type="gramStart"/>
      <w:r w:rsidRPr="00B13AC3">
        <w:rPr>
          <w:sz w:val="21"/>
          <w:szCs w:val="21"/>
        </w:rPr>
        <w:t xml:space="preserve"> 着</w:t>
      </w:r>
      <w:proofErr w:type="gramEnd"/>
      <w:r w:rsidRPr="00B13AC3">
        <w:rPr>
          <w:sz w:val="21"/>
          <w:szCs w:val="21"/>
        </w:rPr>
        <w:t>读者，并成为其养成良好阅读素养的根本保障。本文引用的访谈案例中，阅读环境主要涉及家庭和学校 两个方面。</w:t>
      </w:r>
    </w:p>
    <w:p w:rsidR="00B13AC3" w:rsidRPr="00B13AC3" w:rsidRDefault="00B13AC3" w:rsidP="00B13AC3">
      <w:pPr>
        <w:pStyle w:val="a5"/>
        <w:rPr>
          <w:sz w:val="21"/>
          <w:szCs w:val="21"/>
        </w:rPr>
      </w:pPr>
      <w:r w:rsidRPr="00B13AC3">
        <w:rPr>
          <w:sz w:val="21"/>
          <w:szCs w:val="21"/>
        </w:rPr>
        <w:t xml:space="preserve">　　2.1.1 家庭方面</w:t>
      </w:r>
    </w:p>
    <w:p w:rsidR="00B13AC3" w:rsidRPr="00B13AC3" w:rsidRDefault="00B13AC3" w:rsidP="00B13AC3">
      <w:pPr>
        <w:pStyle w:val="a5"/>
        <w:rPr>
          <w:sz w:val="21"/>
          <w:szCs w:val="21"/>
        </w:rPr>
      </w:pPr>
      <w:r w:rsidRPr="00B13AC3">
        <w:rPr>
          <w:sz w:val="21"/>
          <w:szCs w:val="21"/>
        </w:rPr>
        <w:t xml:space="preserve">　　(1)支持与引导为主调。从案例中可以看出，大多数家长 (有效数据38条)都支持孩子进行阅读。 在相关的信息反馈中，有30位学生的家长支持孩子 课外阅读，所占比例为79%。</w:t>
      </w:r>
      <w:r w:rsidRPr="00B13AC3">
        <w:rPr>
          <w:sz w:val="21"/>
          <w:szCs w:val="21"/>
        </w:rPr>
        <w:lastRenderedPageBreak/>
        <w:t>其中有前提条件的有5 位，即 “不影响学习”，比例为13%。有些家长自身 就酷爱读书，在给孩子营造良好的阅读环境时，也给 孩子树立了很好的榜样，引导孩子喜欢上了阅读。如在课题组成员对广</w:t>
      </w:r>
      <w:proofErr w:type="gramStart"/>
      <w:r w:rsidRPr="00B13AC3">
        <w:rPr>
          <w:sz w:val="21"/>
          <w:szCs w:val="21"/>
        </w:rPr>
        <w:t>勤中学</w:t>
      </w:r>
      <w:proofErr w:type="gramEnd"/>
      <w:r w:rsidRPr="00B13AC3">
        <w:rPr>
          <w:sz w:val="21"/>
          <w:szCs w:val="21"/>
        </w:rPr>
        <w:t>一位同学的访谈中，被访者 就谈到父母 “也喜欢看书。爸爸喜欢看战争类的，妈妈喜欢看文艺类的小说和外国名著 ”，并且会在家里“吃过晚饭后大家会聊一会天，大多数是看过的书 ”。</w:t>
      </w:r>
    </w:p>
    <w:p w:rsidR="00B13AC3" w:rsidRPr="00B13AC3" w:rsidRDefault="00B13AC3" w:rsidP="00B13AC3">
      <w:pPr>
        <w:pStyle w:val="a5"/>
        <w:rPr>
          <w:sz w:val="21"/>
          <w:szCs w:val="21"/>
        </w:rPr>
      </w:pPr>
      <w:r w:rsidRPr="00B13AC3">
        <w:rPr>
          <w:sz w:val="21"/>
          <w:szCs w:val="21"/>
        </w:rPr>
        <w:t xml:space="preserve">　　另有几位学生直言，自己喜欢阅读，是受了父母的影 响，“我妈妈也经常看书，我喜欢阅读应该也受她影响吧”。并且父母的阅读倾向也在一定程度对孩子产 生了影响， “记录战争时期的书，是因为我老爸喜欢 看，我没事就拿来翻下，慢慢也就喜欢看了”。“我妈 妈也很喜欢这类的书，她对我的阅读有比较大的影 响，她也比较重视我的阅读。”有些家长在孩子阅读 之初进行了物质鼓励， “记得有一次语文考砸了，妈妈拿出一本书让我看，说看了就给我5块钱，我就开始看了 ”。并且 “后来妈妈就帮我办了一张借书证， 经常帮我借些书看，慢慢地就开始喜欢看书了 ”。但这里也有个现象值得关注，即有些家长在支持孩子进 行课外阅读时，是 “在不影响学习的情况下支持 ”。</w:t>
      </w:r>
    </w:p>
    <w:p w:rsidR="00B13AC3" w:rsidRPr="00B13AC3" w:rsidRDefault="00B13AC3" w:rsidP="00B13AC3">
      <w:pPr>
        <w:pStyle w:val="a5"/>
        <w:rPr>
          <w:sz w:val="21"/>
          <w:szCs w:val="21"/>
        </w:rPr>
      </w:pPr>
      <w:r w:rsidRPr="00B13AC3">
        <w:rPr>
          <w:sz w:val="21"/>
          <w:szCs w:val="21"/>
        </w:rPr>
        <w:t xml:space="preserve">　　还有些家长让孩子阅读的目的是 “想让我作文水平提 高一点”。</w:t>
      </w:r>
    </w:p>
    <w:p w:rsidR="00B13AC3" w:rsidRPr="00B13AC3" w:rsidRDefault="00B13AC3" w:rsidP="00B13AC3">
      <w:pPr>
        <w:pStyle w:val="a5"/>
        <w:rPr>
          <w:sz w:val="21"/>
          <w:szCs w:val="21"/>
        </w:rPr>
      </w:pPr>
      <w:r w:rsidRPr="00B13AC3">
        <w:rPr>
          <w:sz w:val="21"/>
          <w:szCs w:val="21"/>
        </w:rPr>
        <w:t xml:space="preserve">　　(2)忽视与反对皆因重成绩。也有些学生在访谈 时谈到，父母对自己的课外阅读是不支持甚至是持反 对意见的。其中，有7位学生的家长持反对意见，有 1位是不支持也不反对 ，共占 21%。有个男生，自小 就对地理方面的知识特别感兴趣，在问到他印象最深 的一次读书经历时，他说： “还是在上小学时，有一次我想买1本地图册，家里人不太同意，他们觉得我 把课堂里的书读好了就不错了，看那些地理的东西没什么用。在我的再三哀求下，他们才勉强同意了。”</w:t>
      </w:r>
    </w:p>
    <w:p w:rsidR="00B13AC3" w:rsidRPr="00B13AC3" w:rsidRDefault="00B13AC3" w:rsidP="00B13AC3">
      <w:pPr>
        <w:pStyle w:val="a5"/>
        <w:rPr>
          <w:sz w:val="21"/>
          <w:szCs w:val="21"/>
        </w:rPr>
      </w:pPr>
      <w:r w:rsidRPr="00B13AC3">
        <w:rPr>
          <w:sz w:val="21"/>
          <w:szCs w:val="21"/>
        </w:rPr>
        <w:t xml:space="preserve">　　也有学生说到，父母对自己的读书从未关心过。有些 家长不支持的原因，主要是怕影响学业。“(父母)不支持 (我看课外书)。因为他们说影响学习，尤其是 看很厚的书的时候，他们说成绩会下降。在他们眼中 似乎只有我捧着一本作文书津津有味地看才不会影响 学习。”“(家长)认为学习最重要，其他课外书最好 少接触，像小说呀，家长总认为会影响学习，所以家长只要看见我看书，就会问我看的是什么书，令我很 反感。”对此，有许多学生认为，“(阅读)对我的成 绩没有什么影响”;也有些学生说 “阅读对我的成绩有点影响，对学习有一定的提高”。对此，笔者认为， 家长应让孩子学会合理安排课内学业与课外阅读的时 间，做到课内与课外的有机结合，从而让孩子的知识面更广并培养起健康兴趣。</w:t>
      </w:r>
    </w:p>
    <w:p w:rsidR="00B13AC3" w:rsidRPr="00B13AC3" w:rsidRDefault="00B13AC3" w:rsidP="00B13AC3">
      <w:pPr>
        <w:pStyle w:val="a5"/>
        <w:rPr>
          <w:sz w:val="21"/>
          <w:szCs w:val="21"/>
        </w:rPr>
      </w:pPr>
      <w:r w:rsidRPr="00B13AC3">
        <w:rPr>
          <w:sz w:val="21"/>
          <w:szCs w:val="21"/>
        </w:rPr>
        <w:t xml:space="preserve">　　2.1.2 学校方面</w:t>
      </w:r>
    </w:p>
    <w:p w:rsidR="00B13AC3" w:rsidRPr="00B13AC3" w:rsidRDefault="00B13AC3" w:rsidP="00B13AC3">
      <w:pPr>
        <w:pStyle w:val="a5"/>
        <w:rPr>
          <w:sz w:val="21"/>
          <w:szCs w:val="21"/>
        </w:rPr>
      </w:pPr>
      <w:r w:rsidRPr="00B13AC3">
        <w:rPr>
          <w:sz w:val="21"/>
          <w:szCs w:val="21"/>
        </w:rPr>
        <w:t xml:space="preserve">　　由于被访对象处在不同的学校，因此，不同的学校、不同的教师、不同的同伴对学生的阅读也有着不 同的态度与影响。支持学生进行课外阅读的教师 (有效数据33条)有28位，其中有前提条件即不</w:t>
      </w:r>
      <w:proofErr w:type="gramStart"/>
      <w:r w:rsidRPr="00B13AC3">
        <w:rPr>
          <w:sz w:val="21"/>
          <w:szCs w:val="21"/>
        </w:rPr>
        <w:t>妨碍学</w:t>
      </w:r>
      <w:proofErr w:type="gramEnd"/>
      <w:r w:rsidRPr="00B13AC3">
        <w:rPr>
          <w:sz w:val="21"/>
          <w:szCs w:val="21"/>
        </w:rPr>
        <w:t xml:space="preserve"> 习成绩的有3位，反对的有5位，所占比例分别为85%、15%。</w:t>
      </w:r>
    </w:p>
    <w:p w:rsidR="00B13AC3" w:rsidRPr="00B13AC3" w:rsidRDefault="00B13AC3" w:rsidP="00B13AC3">
      <w:pPr>
        <w:pStyle w:val="a5"/>
        <w:rPr>
          <w:sz w:val="21"/>
          <w:szCs w:val="21"/>
        </w:rPr>
      </w:pPr>
      <w:r w:rsidRPr="00B13AC3">
        <w:rPr>
          <w:sz w:val="21"/>
          <w:szCs w:val="21"/>
        </w:rPr>
        <w:t xml:space="preserve">　　(1)老师起关键作用。 “图书证发给我们后，王老师(班主任)布置我们每个月必须借两本书，他月 底会来图书馆查阅览情况看。班级里也举办过一两次 读书活动，让我们交流喜欢读的书、读书的感受和启发。”“初二办理了借书证，但并不由学生保管，而是 统一放在老师那。进入初二后，阅读课基本上被老师 瓜分了。”这两位被访学生的阅读情形因为老师阅读 理念的不同而截然不同。</w:t>
      </w:r>
    </w:p>
    <w:p w:rsidR="00B13AC3" w:rsidRPr="00B13AC3" w:rsidRDefault="00B13AC3" w:rsidP="00B13AC3">
      <w:pPr>
        <w:pStyle w:val="a5"/>
        <w:rPr>
          <w:sz w:val="21"/>
          <w:szCs w:val="21"/>
        </w:rPr>
      </w:pPr>
      <w:r w:rsidRPr="00B13AC3">
        <w:rPr>
          <w:sz w:val="21"/>
          <w:szCs w:val="21"/>
        </w:rPr>
        <w:lastRenderedPageBreak/>
        <w:t xml:space="preserve">　　从个案中可以看出，在学校推动阅读活动的老师，主要是语文老师或班主任。 “老师很提倡大家看 书的，主要是语文老师，她还建议大家读完之后有能 力感兴趣的可以写写笔记，读后感，要尽量写。” “班主任 (语文老师)，一般推荐杂志上她认为比较好的 文章。”</w:t>
      </w:r>
    </w:p>
    <w:p w:rsidR="00B13AC3" w:rsidRPr="00B13AC3" w:rsidRDefault="00B13AC3" w:rsidP="00B13AC3">
      <w:pPr>
        <w:pStyle w:val="a5"/>
        <w:rPr>
          <w:sz w:val="21"/>
          <w:szCs w:val="21"/>
        </w:rPr>
      </w:pPr>
      <w:r w:rsidRPr="00B13AC3">
        <w:rPr>
          <w:sz w:val="21"/>
          <w:szCs w:val="21"/>
        </w:rPr>
        <w:t xml:space="preserve">　　从某种意义上说，教师的阅读素养对学生起着非常关键的作用，在个案中学生反映自己的阅读是受了 老师的影响。如， “老师说这本书写到了鲁迅一生的一些事情，所以就借了 (《朝花夕拾》)看看。”“大多数时候是任课老师推荐什么就去看什么。”因此，提高教师的阅读素养，必将对学生的阅读产生积极的推动作用。</w:t>
      </w:r>
    </w:p>
    <w:p w:rsidR="00B13AC3" w:rsidRPr="00B13AC3" w:rsidRDefault="00B13AC3" w:rsidP="00B13AC3">
      <w:pPr>
        <w:pStyle w:val="a5"/>
        <w:rPr>
          <w:sz w:val="21"/>
          <w:szCs w:val="21"/>
        </w:rPr>
      </w:pPr>
      <w:r w:rsidRPr="00B13AC3">
        <w:rPr>
          <w:sz w:val="21"/>
          <w:szCs w:val="21"/>
        </w:rPr>
        <w:t xml:space="preserve">　　(2)同学间相互影响。对于同学的阅读情况，从被访学生的述说中也呈现着不同的状态，一种是 “周</w:t>
      </w:r>
    </w:p>
    <w:p w:rsidR="00B13AC3" w:rsidRPr="00B13AC3" w:rsidRDefault="00B13AC3" w:rsidP="00B13AC3">
      <w:pPr>
        <w:pStyle w:val="a5"/>
        <w:rPr>
          <w:sz w:val="21"/>
          <w:szCs w:val="21"/>
        </w:rPr>
      </w:pPr>
      <w:r w:rsidRPr="00B13AC3">
        <w:rPr>
          <w:sz w:val="21"/>
          <w:szCs w:val="21"/>
        </w:rPr>
        <w:t xml:space="preserve">　　</w:t>
      </w:r>
      <w:proofErr w:type="gramStart"/>
      <w:r w:rsidRPr="00B13AC3">
        <w:rPr>
          <w:sz w:val="21"/>
          <w:szCs w:val="21"/>
        </w:rPr>
        <w:t>围喜欢</w:t>
      </w:r>
      <w:proofErr w:type="gramEnd"/>
      <w:r w:rsidRPr="00B13AC3">
        <w:rPr>
          <w:sz w:val="21"/>
          <w:szCs w:val="21"/>
        </w:rPr>
        <w:t>看书的同学很多的，而且还互相介绍自己看的 书。”有一个学生因为同桌 (最要好的同学</w:t>
      </w:r>
      <w:proofErr w:type="gramStart"/>
      <w:r w:rsidRPr="00B13AC3">
        <w:rPr>
          <w:sz w:val="21"/>
          <w:szCs w:val="21"/>
        </w:rPr>
        <w:t>)的</w:t>
      </w:r>
      <w:proofErr w:type="gramEnd"/>
      <w:r w:rsidRPr="00B13AC3">
        <w:rPr>
          <w:sz w:val="21"/>
          <w:szCs w:val="21"/>
        </w:rPr>
        <w:t xml:space="preserve"> “生物 超好”，也喜欢看 “生物方面的课外书”。另外，也有认 为 “同学谈论看的电视多一些，书不太多”的。</w:t>
      </w:r>
    </w:p>
    <w:p w:rsidR="00B13AC3" w:rsidRPr="00B13AC3" w:rsidRDefault="00B13AC3" w:rsidP="00B13AC3">
      <w:pPr>
        <w:pStyle w:val="a5"/>
        <w:rPr>
          <w:sz w:val="21"/>
          <w:szCs w:val="21"/>
        </w:rPr>
      </w:pPr>
      <w:r w:rsidRPr="00B13AC3">
        <w:rPr>
          <w:sz w:val="21"/>
          <w:szCs w:val="21"/>
        </w:rPr>
        <w:t xml:space="preserve">　　2.2 阅读时间呈现中国中学生学习特色</w:t>
      </w:r>
    </w:p>
    <w:p w:rsidR="00B13AC3" w:rsidRPr="00B13AC3" w:rsidRDefault="00B13AC3" w:rsidP="00B13AC3">
      <w:pPr>
        <w:pStyle w:val="a5"/>
        <w:rPr>
          <w:sz w:val="21"/>
          <w:szCs w:val="21"/>
        </w:rPr>
      </w:pPr>
      <w:r w:rsidRPr="00B13AC3">
        <w:rPr>
          <w:sz w:val="21"/>
          <w:szCs w:val="21"/>
        </w:rPr>
        <w:t xml:space="preserve">　　拥有一定的阅读时间，是培育阅读生命的必要前提。笔者统计了在两次的访谈中提及 “是否有阅读时 间”这个问题时的38份反馈，其中利用假期、双休 日和课余时间进行阅读的有27位学生，占71%;假期、双休日的有8位，为21%;</w:t>
      </w:r>
      <w:proofErr w:type="gramStart"/>
      <w:r w:rsidRPr="00B13AC3">
        <w:rPr>
          <w:sz w:val="21"/>
          <w:szCs w:val="21"/>
        </w:rPr>
        <w:t>基本每天</w:t>
      </w:r>
      <w:proofErr w:type="gramEnd"/>
      <w:r w:rsidRPr="00B13AC3">
        <w:rPr>
          <w:sz w:val="21"/>
          <w:szCs w:val="21"/>
        </w:rPr>
        <w:t>坚持睡前阅 读的有3位，仅占8%。在我国，学生的课业负担是 非常繁重的，特别是中学阶段。大多数学生每天完成 老师布置的作业基本要到晚上10点左右甚至更晚。 因此利用假期、双休日和课余时间进行阅读成为我国 中学生的一个特色。</w:t>
      </w:r>
    </w:p>
    <w:p w:rsidR="00B13AC3" w:rsidRPr="00B13AC3" w:rsidRDefault="00B13AC3" w:rsidP="00B13AC3">
      <w:pPr>
        <w:pStyle w:val="a5"/>
        <w:rPr>
          <w:sz w:val="21"/>
          <w:szCs w:val="21"/>
        </w:rPr>
      </w:pPr>
      <w:r w:rsidRPr="00B13AC3">
        <w:rPr>
          <w:sz w:val="21"/>
          <w:szCs w:val="21"/>
        </w:rPr>
        <w:t xml:space="preserve">　　在访谈中，笔者了解到有些学校图书馆制定了每周到馆阅读的固定时间，有些自身阅读素养较高的班 主任、语文老师 “每天中午在班级里制定了固定的阅 读时间进行统一的阅读”，这些措施都从一定程度上保障了学生的阅读时间。</w:t>
      </w:r>
    </w:p>
    <w:p w:rsidR="00B13AC3" w:rsidRPr="00B13AC3" w:rsidRDefault="00B13AC3" w:rsidP="00B13AC3">
      <w:pPr>
        <w:pStyle w:val="a5"/>
        <w:rPr>
          <w:sz w:val="21"/>
          <w:szCs w:val="21"/>
        </w:rPr>
      </w:pPr>
      <w:r w:rsidRPr="00B13AC3">
        <w:rPr>
          <w:sz w:val="21"/>
          <w:szCs w:val="21"/>
        </w:rPr>
        <w:t xml:space="preserve">　　2.3 阅读书目显示出明显的倾向性</w:t>
      </w:r>
    </w:p>
    <w:p w:rsidR="00B13AC3" w:rsidRPr="00B13AC3" w:rsidRDefault="00B13AC3" w:rsidP="00B13AC3">
      <w:pPr>
        <w:pStyle w:val="a5"/>
        <w:rPr>
          <w:sz w:val="21"/>
          <w:szCs w:val="21"/>
        </w:rPr>
      </w:pPr>
      <w:r w:rsidRPr="00B13AC3">
        <w:rPr>
          <w:sz w:val="21"/>
          <w:szCs w:val="21"/>
        </w:rPr>
        <w:t xml:space="preserve">　　在两次访谈中，学生</w:t>
      </w:r>
      <w:proofErr w:type="gramStart"/>
      <w:r w:rsidRPr="00B13AC3">
        <w:rPr>
          <w:sz w:val="21"/>
          <w:szCs w:val="21"/>
        </w:rPr>
        <w:t>例举</w:t>
      </w:r>
      <w:proofErr w:type="gramEnd"/>
      <w:r w:rsidRPr="00B13AC3">
        <w:rPr>
          <w:sz w:val="21"/>
          <w:szCs w:val="21"/>
        </w:rPr>
        <w:t>自己最近两年内阅读的书目中有 《红楼梦》、《三国演义》、《史记》、《纳兰 词》、《呐喊》、《朝花夕拾》、《家》、《边城》、《繁星 · 春水》、《雷雨》、《伊索寓言》、《爱的教育》、《钢铁是 怎样炼成的》、《哈姆莱特》、《安娜 ·卡列尼娜》、《红与黑》、《简·爱》、《傲慢与偏见》、《悲惨世界》、《高老头》、《欧也妮 ·葛朗台》、《巴黎圣母院》和</w:t>
      </w:r>
      <w:proofErr w:type="gramStart"/>
      <w:r w:rsidRPr="00B13AC3">
        <w:rPr>
          <w:sz w:val="21"/>
          <w:szCs w:val="21"/>
        </w:rPr>
        <w:t>泰戈</w:t>
      </w:r>
      <w:proofErr w:type="gramEnd"/>
      <w:r w:rsidRPr="00B13AC3">
        <w:rPr>
          <w:sz w:val="21"/>
          <w:szCs w:val="21"/>
        </w:rPr>
        <w:t>尔 的诗歌等中外经典名著，也有 《文化苦旅》、《历史的 天空》、《狼图腾》、《冷山》等现代作家写的名篇，还有 《哈利·波特》系列魔幻小说，《微微一笑也倾城》 等网络文学，《悲伤逆流成河》、《小时代》、《毒》等青春文学，《男生贾里》、《女生贾梅》、《草房子》等儿童文学。这些作品都属于文学类。</w:t>
      </w:r>
    </w:p>
    <w:p w:rsidR="00B13AC3" w:rsidRPr="00B13AC3" w:rsidRDefault="00B13AC3" w:rsidP="00B13AC3">
      <w:pPr>
        <w:rPr>
          <w:szCs w:val="21"/>
        </w:rPr>
      </w:pPr>
    </w:p>
    <w:sectPr w:rsidR="00B13AC3" w:rsidRPr="00B13A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EF0" w:rsidRDefault="00E86EF0" w:rsidP="00B13AC3">
      <w:r>
        <w:separator/>
      </w:r>
    </w:p>
  </w:endnote>
  <w:endnote w:type="continuationSeparator" w:id="0">
    <w:p w:rsidR="00E86EF0" w:rsidRDefault="00E86EF0" w:rsidP="00B1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EF0" w:rsidRDefault="00E86EF0" w:rsidP="00B13AC3">
      <w:r>
        <w:separator/>
      </w:r>
    </w:p>
  </w:footnote>
  <w:footnote w:type="continuationSeparator" w:id="0">
    <w:p w:rsidR="00E86EF0" w:rsidRDefault="00E86EF0" w:rsidP="00B13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B2"/>
    <w:rsid w:val="00666876"/>
    <w:rsid w:val="00AF4FB2"/>
    <w:rsid w:val="00B13AC3"/>
    <w:rsid w:val="00B162D3"/>
    <w:rsid w:val="00E86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A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AC3"/>
    <w:rPr>
      <w:sz w:val="18"/>
      <w:szCs w:val="18"/>
    </w:rPr>
  </w:style>
  <w:style w:type="paragraph" w:styleId="a4">
    <w:name w:val="footer"/>
    <w:basedOn w:val="a"/>
    <w:link w:val="Char0"/>
    <w:uiPriority w:val="99"/>
    <w:unhideWhenUsed/>
    <w:rsid w:val="00B13AC3"/>
    <w:pPr>
      <w:tabs>
        <w:tab w:val="center" w:pos="4153"/>
        <w:tab w:val="right" w:pos="8306"/>
      </w:tabs>
      <w:snapToGrid w:val="0"/>
      <w:jc w:val="left"/>
    </w:pPr>
    <w:rPr>
      <w:sz w:val="18"/>
      <w:szCs w:val="18"/>
    </w:rPr>
  </w:style>
  <w:style w:type="character" w:customStyle="1" w:styleId="Char0">
    <w:name w:val="页脚 Char"/>
    <w:basedOn w:val="a0"/>
    <w:link w:val="a4"/>
    <w:uiPriority w:val="99"/>
    <w:rsid w:val="00B13AC3"/>
    <w:rPr>
      <w:sz w:val="18"/>
      <w:szCs w:val="18"/>
    </w:rPr>
  </w:style>
  <w:style w:type="paragraph" w:styleId="a5">
    <w:name w:val="Normal (Web)"/>
    <w:basedOn w:val="a"/>
    <w:uiPriority w:val="99"/>
    <w:semiHidden/>
    <w:unhideWhenUsed/>
    <w:rsid w:val="00B13AC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A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AC3"/>
    <w:rPr>
      <w:sz w:val="18"/>
      <w:szCs w:val="18"/>
    </w:rPr>
  </w:style>
  <w:style w:type="paragraph" w:styleId="a4">
    <w:name w:val="footer"/>
    <w:basedOn w:val="a"/>
    <w:link w:val="Char0"/>
    <w:uiPriority w:val="99"/>
    <w:unhideWhenUsed/>
    <w:rsid w:val="00B13AC3"/>
    <w:pPr>
      <w:tabs>
        <w:tab w:val="center" w:pos="4153"/>
        <w:tab w:val="right" w:pos="8306"/>
      </w:tabs>
      <w:snapToGrid w:val="0"/>
      <w:jc w:val="left"/>
    </w:pPr>
    <w:rPr>
      <w:sz w:val="18"/>
      <w:szCs w:val="18"/>
    </w:rPr>
  </w:style>
  <w:style w:type="character" w:customStyle="1" w:styleId="Char0">
    <w:name w:val="页脚 Char"/>
    <w:basedOn w:val="a0"/>
    <w:link w:val="a4"/>
    <w:uiPriority w:val="99"/>
    <w:rsid w:val="00B13AC3"/>
    <w:rPr>
      <w:sz w:val="18"/>
      <w:szCs w:val="18"/>
    </w:rPr>
  </w:style>
  <w:style w:type="paragraph" w:styleId="a5">
    <w:name w:val="Normal (Web)"/>
    <w:basedOn w:val="a"/>
    <w:uiPriority w:val="99"/>
    <w:semiHidden/>
    <w:unhideWhenUsed/>
    <w:rsid w:val="00B13AC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4289">
      <w:bodyDiv w:val="1"/>
      <w:marLeft w:val="0"/>
      <w:marRight w:val="0"/>
      <w:marTop w:val="0"/>
      <w:marBottom w:val="0"/>
      <w:divBdr>
        <w:top w:val="none" w:sz="0" w:space="0" w:color="auto"/>
        <w:left w:val="none" w:sz="0" w:space="0" w:color="auto"/>
        <w:bottom w:val="none" w:sz="0" w:space="0" w:color="auto"/>
        <w:right w:val="none" w:sz="0" w:space="0" w:color="auto"/>
      </w:divBdr>
    </w:div>
    <w:div w:id="556433303">
      <w:bodyDiv w:val="1"/>
      <w:marLeft w:val="0"/>
      <w:marRight w:val="0"/>
      <w:marTop w:val="0"/>
      <w:marBottom w:val="0"/>
      <w:divBdr>
        <w:top w:val="none" w:sz="0" w:space="0" w:color="auto"/>
        <w:left w:val="none" w:sz="0" w:space="0" w:color="auto"/>
        <w:bottom w:val="none" w:sz="0" w:space="0" w:color="auto"/>
        <w:right w:val="none" w:sz="0" w:space="0" w:color="auto"/>
      </w:divBdr>
    </w:div>
    <w:div w:id="969941300">
      <w:bodyDiv w:val="1"/>
      <w:marLeft w:val="0"/>
      <w:marRight w:val="0"/>
      <w:marTop w:val="0"/>
      <w:marBottom w:val="0"/>
      <w:divBdr>
        <w:top w:val="none" w:sz="0" w:space="0" w:color="auto"/>
        <w:left w:val="none" w:sz="0" w:space="0" w:color="auto"/>
        <w:bottom w:val="none" w:sz="0" w:space="0" w:color="auto"/>
        <w:right w:val="none" w:sz="0" w:space="0" w:color="auto"/>
      </w:divBdr>
    </w:div>
    <w:div w:id="1263344370">
      <w:bodyDiv w:val="1"/>
      <w:marLeft w:val="0"/>
      <w:marRight w:val="0"/>
      <w:marTop w:val="0"/>
      <w:marBottom w:val="0"/>
      <w:divBdr>
        <w:top w:val="none" w:sz="0" w:space="0" w:color="auto"/>
        <w:left w:val="none" w:sz="0" w:space="0" w:color="auto"/>
        <w:bottom w:val="none" w:sz="0" w:space="0" w:color="auto"/>
        <w:right w:val="none" w:sz="0" w:space="0" w:color="auto"/>
      </w:divBdr>
    </w:div>
    <w:div w:id="1299992273">
      <w:bodyDiv w:val="1"/>
      <w:marLeft w:val="0"/>
      <w:marRight w:val="0"/>
      <w:marTop w:val="0"/>
      <w:marBottom w:val="0"/>
      <w:divBdr>
        <w:top w:val="none" w:sz="0" w:space="0" w:color="auto"/>
        <w:left w:val="none" w:sz="0" w:space="0" w:color="auto"/>
        <w:bottom w:val="none" w:sz="0" w:space="0" w:color="auto"/>
        <w:right w:val="none" w:sz="0" w:space="0" w:color="auto"/>
      </w:divBdr>
    </w:div>
    <w:div w:id="1308977876">
      <w:bodyDiv w:val="1"/>
      <w:marLeft w:val="0"/>
      <w:marRight w:val="0"/>
      <w:marTop w:val="0"/>
      <w:marBottom w:val="0"/>
      <w:divBdr>
        <w:top w:val="none" w:sz="0" w:space="0" w:color="auto"/>
        <w:left w:val="none" w:sz="0" w:space="0" w:color="auto"/>
        <w:bottom w:val="none" w:sz="0" w:space="0" w:color="auto"/>
        <w:right w:val="none" w:sz="0" w:space="0" w:color="auto"/>
      </w:divBdr>
    </w:div>
    <w:div w:id="1491825271">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826120834">
      <w:bodyDiv w:val="1"/>
      <w:marLeft w:val="0"/>
      <w:marRight w:val="0"/>
      <w:marTop w:val="0"/>
      <w:marBottom w:val="0"/>
      <w:divBdr>
        <w:top w:val="none" w:sz="0" w:space="0" w:color="auto"/>
        <w:left w:val="none" w:sz="0" w:space="0" w:color="auto"/>
        <w:bottom w:val="none" w:sz="0" w:space="0" w:color="auto"/>
        <w:right w:val="none" w:sz="0" w:space="0" w:color="auto"/>
      </w:divBdr>
    </w:div>
    <w:div w:id="208853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678</Words>
  <Characters>3868</Characters>
  <Application>Microsoft Office Word</Application>
  <DocSecurity>0</DocSecurity>
  <Lines>32</Lines>
  <Paragraphs>9</Paragraphs>
  <ScaleCrop>false</ScaleCrop>
  <Company>厦门·创元邦达</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YinMin</dc:creator>
  <cp:keywords/>
  <dc:description/>
  <cp:lastModifiedBy>YinMin</cp:lastModifiedBy>
  <cp:revision>2</cp:revision>
  <dcterms:created xsi:type="dcterms:W3CDTF">2016-12-23T02:13:00Z</dcterms:created>
  <dcterms:modified xsi:type="dcterms:W3CDTF">2016-12-23T02:27:00Z</dcterms:modified>
</cp:coreProperties>
</file>